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64" w:rsidRDefault="00610864" w:rsidP="00A443A5">
      <w:pPr>
        <w:pStyle w:val="Heading1"/>
        <w:jc w:val="center"/>
        <w:rPr>
          <w:b/>
          <w:bCs/>
        </w:rPr>
      </w:pPr>
      <w:r>
        <w:rPr>
          <w:b/>
          <w:bCs/>
        </w:rPr>
        <w:t>СОВЕТ ДЕПУТАТОВ</w:t>
      </w:r>
    </w:p>
    <w:p w:rsidR="00610864" w:rsidRDefault="00610864" w:rsidP="00A443A5">
      <w:pPr>
        <w:jc w:val="center"/>
        <w:rPr>
          <w:b/>
          <w:bCs/>
          <w:sz w:val="28"/>
          <w:szCs w:val="28"/>
        </w:rPr>
      </w:pPr>
      <w:r>
        <w:rPr>
          <w:b/>
          <w:bCs/>
          <w:sz w:val="28"/>
          <w:szCs w:val="28"/>
        </w:rPr>
        <w:t>КРУГЛООЗЕРНОГО СЕЛЬСОВЕТА</w:t>
      </w:r>
    </w:p>
    <w:p w:rsidR="00610864" w:rsidRDefault="00610864" w:rsidP="00A443A5">
      <w:pPr>
        <w:jc w:val="center"/>
        <w:rPr>
          <w:b/>
          <w:bCs/>
          <w:sz w:val="28"/>
          <w:szCs w:val="28"/>
        </w:rPr>
      </w:pPr>
      <w:r>
        <w:rPr>
          <w:b/>
          <w:bCs/>
          <w:sz w:val="28"/>
          <w:szCs w:val="28"/>
        </w:rPr>
        <w:t>УБИНСКОГО РАЙОНА НОВОСИБИРСКОЙ ОБЛАСТИ</w:t>
      </w:r>
    </w:p>
    <w:p w:rsidR="00610864" w:rsidRDefault="00610864" w:rsidP="00A443A5">
      <w:pPr>
        <w:jc w:val="center"/>
        <w:rPr>
          <w:b/>
          <w:bCs/>
          <w:sz w:val="28"/>
          <w:szCs w:val="28"/>
        </w:rPr>
      </w:pPr>
      <w:r>
        <w:rPr>
          <w:b/>
          <w:bCs/>
          <w:sz w:val="28"/>
          <w:szCs w:val="28"/>
        </w:rPr>
        <w:t>(четвертого созыва)</w:t>
      </w:r>
    </w:p>
    <w:p w:rsidR="00610864" w:rsidRDefault="00610864" w:rsidP="00A443A5">
      <w:pPr>
        <w:jc w:val="center"/>
        <w:rPr>
          <w:b/>
          <w:bCs/>
          <w:sz w:val="28"/>
          <w:szCs w:val="28"/>
        </w:rPr>
      </w:pPr>
    </w:p>
    <w:p w:rsidR="00610864" w:rsidRDefault="00610864" w:rsidP="00A443A5">
      <w:pPr>
        <w:jc w:val="center"/>
        <w:rPr>
          <w:b/>
          <w:bCs/>
          <w:sz w:val="36"/>
          <w:szCs w:val="36"/>
        </w:rPr>
      </w:pPr>
      <w:r>
        <w:rPr>
          <w:b/>
          <w:bCs/>
          <w:sz w:val="36"/>
          <w:szCs w:val="36"/>
        </w:rPr>
        <w:t>РЕШЕНИЕ</w:t>
      </w:r>
    </w:p>
    <w:p w:rsidR="00610864" w:rsidRDefault="00610864" w:rsidP="00A443A5">
      <w:pPr>
        <w:jc w:val="center"/>
        <w:rPr>
          <w:b/>
          <w:bCs/>
          <w:sz w:val="28"/>
          <w:szCs w:val="28"/>
        </w:rPr>
      </w:pPr>
      <w:r>
        <w:rPr>
          <w:b/>
          <w:bCs/>
          <w:sz w:val="28"/>
          <w:szCs w:val="28"/>
        </w:rPr>
        <w:t>сорок третьей сессии</w:t>
      </w:r>
    </w:p>
    <w:p w:rsidR="00610864" w:rsidRPr="00AB4044" w:rsidRDefault="00610864" w:rsidP="00A443A5">
      <w:pPr>
        <w:rPr>
          <w:sz w:val="28"/>
          <w:szCs w:val="28"/>
        </w:rPr>
      </w:pPr>
    </w:p>
    <w:p w:rsidR="00610864" w:rsidRDefault="00610864" w:rsidP="00A443A5">
      <w:pPr>
        <w:jc w:val="center"/>
        <w:rPr>
          <w:sz w:val="28"/>
          <w:szCs w:val="28"/>
        </w:rPr>
      </w:pPr>
      <w:r>
        <w:rPr>
          <w:sz w:val="28"/>
          <w:szCs w:val="28"/>
        </w:rPr>
        <w:t>от 22.06.2015  №253</w:t>
      </w:r>
    </w:p>
    <w:p w:rsidR="00610864" w:rsidRDefault="00610864" w:rsidP="00A443A5">
      <w:pPr>
        <w:jc w:val="center"/>
      </w:pPr>
    </w:p>
    <w:p w:rsidR="00610864" w:rsidRPr="00D50E70" w:rsidRDefault="00610864" w:rsidP="00A443A5">
      <w:pPr>
        <w:jc w:val="center"/>
      </w:pPr>
      <w:r w:rsidRPr="00D50E70">
        <w:t>с.</w:t>
      </w:r>
      <w:r>
        <w:t xml:space="preserve"> </w:t>
      </w:r>
      <w:r w:rsidRPr="00D50E70">
        <w:t>Круглоозерное</w:t>
      </w:r>
    </w:p>
    <w:p w:rsidR="00610864" w:rsidRDefault="00610864" w:rsidP="00A443A5">
      <w:pPr>
        <w:rPr>
          <w:sz w:val="28"/>
          <w:szCs w:val="28"/>
        </w:rPr>
      </w:pPr>
    </w:p>
    <w:p w:rsidR="00610864" w:rsidRPr="00760CF0" w:rsidRDefault="00610864" w:rsidP="00D716CD">
      <w:pPr>
        <w:jc w:val="center"/>
        <w:rPr>
          <w:sz w:val="28"/>
          <w:szCs w:val="28"/>
        </w:rPr>
      </w:pPr>
      <w:r w:rsidRPr="00760CF0">
        <w:rPr>
          <w:sz w:val="28"/>
          <w:szCs w:val="28"/>
        </w:rPr>
        <w:t>Об утверждении отчета об исполнении бюджета</w:t>
      </w:r>
    </w:p>
    <w:p w:rsidR="00610864" w:rsidRPr="00760CF0" w:rsidRDefault="00610864" w:rsidP="00D716CD">
      <w:pPr>
        <w:jc w:val="center"/>
        <w:rPr>
          <w:sz w:val="28"/>
          <w:szCs w:val="28"/>
        </w:rPr>
      </w:pPr>
      <w:r w:rsidRPr="00760CF0">
        <w:rPr>
          <w:sz w:val="28"/>
          <w:szCs w:val="28"/>
        </w:rPr>
        <w:t>Круглоозерного сельсовета Убинского района Новосибирской области</w:t>
      </w:r>
    </w:p>
    <w:p w:rsidR="00610864" w:rsidRPr="00760CF0" w:rsidRDefault="00610864" w:rsidP="00D716CD">
      <w:pPr>
        <w:jc w:val="center"/>
        <w:rPr>
          <w:sz w:val="28"/>
          <w:szCs w:val="28"/>
        </w:rPr>
      </w:pPr>
      <w:r>
        <w:rPr>
          <w:sz w:val="28"/>
          <w:szCs w:val="28"/>
        </w:rPr>
        <w:t>за 2014</w:t>
      </w:r>
      <w:r w:rsidRPr="00760CF0">
        <w:rPr>
          <w:sz w:val="28"/>
          <w:szCs w:val="28"/>
        </w:rPr>
        <w:t xml:space="preserve"> год</w:t>
      </w:r>
    </w:p>
    <w:p w:rsidR="00610864" w:rsidRPr="00760CF0" w:rsidRDefault="00610864" w:rsidP="00D56A92">
      <w:pPr>
        <w:rPr>
          <w:sz w:val="28"/>
          <w:szCs w:val="28"/>
        </w:rPr>
      </w:pPr>
    </w:p>
    <w:p w:rsidR="00610864" w:rsidRDefault="00610864" w:rsidP="000C20B8">
      <w:pPr>
        <w:ind w:firstLine="709"/>
        <w:rPr>
          <w:sz w:val="28"/>
          <w:szCs w:val="28"/>
        </w:rPr>
      </w:pPr>
      <w:r w:rsidRPr="00760CF0">
        <w:rPr>
          <w:sz w:val="28"/>
          <w:szCs w:val="28"/>
        </w:rPr>
        <w:t>Заслушав отчет администрации Круглоозерного сельсовета об исполнении бюджета Круглоозерного сельсовета Убинского райо</w:t>
      </w:r>
      <w:r>
        <w:rPr>
          <w:sz w:val="28"/>
          <w:szCs w:val="28"/>
        </w:rPr>
        <w:t>на Новосибирской области за 2014</w:t>
      </w:r>
      <w:r w:rsidRPr="00760CF0">
        <w:rPr>
          <w:sz w:val="28"/>
          <w:szCs w:val="28"/>
        </w:rPr>
        <w:t xml:space="preserve"> год и приняв во внимание рекомендации публичных слушаний, Совет депутатов Круглоозерного сельсовета</w:t>
      </w:r>
      <w:r w:rsidRPr="00253962">
        <w:rPr>
          <w:sz w:val="28"/>
          <w:szCs w:val="28"/>
        </w:rPr>
        <w:t xml:space="preserve"> </w:t>
      </w:r>
      <w:r w:rsidRPr="00760CF0">
        <w:rPr>
          <w:sz w:val="28"/>
          <w:szCs w:val="28"/>
        </w:rPr>
        <w:t>Убинского района Новосибирской области</w:t>
      </w:r>
    </w:p>
    <w:p w:rsidR="00610864" w:rsidRPr="00760CF0" w:rsidRDefault="00610864" w:rsidP="00253962">
      <w:pPr>
        <w:ind w:firstLine="709"/>
        <w:rPr>
          <w:sz w:val="28"/>
          <w:szCs w:val="28"/>
        </w:rPr>
      </w:pPr>
      <w:r w:rsidRPr="007777BF">
        <w:rPr>
          <w:b/>
          <w:bCs/>
          <w:sz w:val="28"/>
          <w:szCs w:val="28"/>
        </w:rPr>
        <w:t>РЕШИЛ</w:t>
      </w:r>
      <w:r w:rsidRPr="00760CF0">
        <w:rPr>
          <w:sz w:val="28"/>
          <w:szCs w:val="28"/>
        </w:rPr>
        <w:t>:</w:t>
      </w:r>
    </w:p>
    <w:p w:rsidR="00610864" w:rsidRPr="00760CF0" w:rsidRDefault="00610864" w:rsidP="00E1407C">
      <w:pPr>
        <w:ind w:firstLine="709"/>
        <w:rPr>
          <w:sz w:val="28"/>
          <w:szCs w:val="28"/>
        </w:rPr>
      </w:pPr>
      <w:r w:rsidRPr="00760CF0">
        <w:rPr>
          <w:sz w:val="28"/>
          <w:szCs w:val="28"/>
        </w:rPr>
        <w:t>1. Утвердить:</w:t>
      </w:r>
    </w:p>
    <w:p w:rsidR="00610864" w:rsidRPr="00760CF0" w:rsidRDefault="00610864" w:rsidP="00E1407C">
      <w:pPr>
        <w:ind w:firstLine="709"/>
        <w:rPr>
          <w:sz w:val="28"/>
          <w:szCs w:val="28"/>
        </w:rPr>
      </w:pPr>
      <w:r w:rsidRPr="00760CF0">
        <w:rPr>
          <w:sz w:val="28"/>
          <w:szCs w:val="28"/>
        </w:rPr>
        <w:t>1.1. отчет об исполнении бюджета Круглоозерного сельсовета Убинского района Новосиби</w:t>
      </w:r>
      <w:r>
        <w:rPr>
          <w:sz w:val="28"/>
          <w:szCs w:val="28"/>
        </w:rPr>
        <w:t>рской области по доходам за 2014 год в сумме 16257856,68</w:t>
      </w:r>
      <w:r w:rsidRPr="00760CF0">
        <w:rPr>
          <w:sz w:val="28"/>
          <w:szCs w:val="28"/>
        </w:rPr>
        <w:t xml:space="preserve"> рублей,</w:t>
      </w:r>
      <w:r>
        <w:rPr>
          <w:sz w:val="28"/>
          <w:szCs w:val="28"/>
        </w:rPr>
        <w:t xml:space="preserve"> по расходам в сумме 16998350,85</w:t>
      </w:r>
      <w:r w:rsidRPr="00760CF0">
        <w:rPr>
          <w:sz w:val="28"/>
          <w:szCs w:val="28"/>
        </w:rPr>
        <w:t xml:space="preserve"> рублей, с </w:t>
      </w:r>
      <w:r>
        <w:rPr>
          <w:sz w:val="28"/>
          <w:szCs w:val="28"/>
        </w:rPr>
        <w:t>дефицитом 740494,17</w:t>
      </w:r>
      <w:r w:rsidRPr="00760CF0">
        <w:rPr>
          <w:sz w:val="28"/>
          <w:szCs w:val="28"/>
        </w:rPr>
        <w:t xml:space="preserve"> рублей;</w:t>
      </w:r>
    </w:p>
    <w:p w:rsidR="00610864" w:rsidRPr="00760CF0" w:rsidRDefault="00610864" w:rsidP="00E1407C">
      <w:pPr>
        <w:ind w:firstLine="708"/>
        <w:rPr>
          <w:sz w:val="28"/>
          <w:szCs w:val="28"/>
        </w:rPr>
      </w:pPr>
      <w:r w:rsidRPr="00760CF0">
        <w:rPr>
          <w:sz w:val="28"/>
          <w:szCs w:val="28"/>
        </w:rPr>
        <w:t>1.2. исполнение бюджета Круглоозерного сельсовета Убинского района Новосибирской области по доходам</w:t>
      </w:r>
      <w:r>
        <w:rPr>
          <w:sz w:val="28"/>
          <w:szCs w:val="28"/>
        </w:rPr>
        <w:t xml:space="preserve"> за 2014 год согласно приложению</w:t>
      </w:r>
      <w:r w:rsidRPr="00760CF0">
        <w:rPr>
          <w:sz w:val="28"/>
          <w:szCs w:val="28"/>
        </w:rPr>
        <w:t xml:space="preserve"> №1 к настоящему решению;</w:t>
      </w:r>
    </w:p>
    <w:p w:rsidR="00610864" w:rsidRPr="00760CF0" w:rsidRDefault="00610864" w:rsidP="00E1407C">
      <w:pPr>
        <w:ind w:firstLine="708"/>
        <w:rPr>
          <w:sz w:val="28"/>
          <w:szCs w:val="28"/>
        </w:rPr>
      </w:pPr>
      <w:r w:rsidRPr="00760CF0">
        <w:rPr>
          <w:sz w:val="28"/>
          <w:szCs w:val="28"/>
        </w:rPr>
        <w:t>1.3. </w:t>
      </w:r>
      <w:r>
        <w:rPr>
          <w:sz w:val="28"/>
          <w:szCs w:val="28"/>
        </w:rPr>
        <w:t>ведомственную структуру</w:t>
      </w:r>
      <w:r w:rsidRPr="00760CF0">
        <w:rPr>
          <w:sz w:val="28"/>
          <w:szCs w:val="28"/>
        </w:rPr>
        <w:t xml:space="preserve"> расходов бюджета Круглоозерного сельсовета Убинского района Новосибирской области</w:t>
      </w:r>
      <w:r>
        <w:rPr>
          <w:sz w:val="28"/>
          <w:szCs w:val="28"/>
        </w:rPr>
        <w:t xml:space="preserve"> за 2014 год согласно приложению</w:t>
      </w:r>
      <w:r w:rsidRPr="00760CF0">
        <w:rPr>
          <w:sz w:val="28"/>
          <w:szCs w:val="28"/>
        </w:rPr>
        <w:t xml:space="preserve"> №2 к настоящему решению;</w:t>
      </w:r>
    </w:p>
    <w:p w:rsidR="00610864" w:rsidRPr="00760CF0" w:rsidRDefault="00610864" w:rsidP="00E1407C">
      <w:pPr>
        <w:ind w:firstLine="708"/>
        <w:rPr>
          <w:sz w:val="28"/>
          <w:szCs w:val="28"/>
        </w:rPr>
      </w:pPr>
      <w:r w:rsidRPr="00760CF0">
        <w:rPr>
          <w:sz w:val="28"/>
          <w:szCs w:val="28"/>
        </w:rPr>
        <w:t xml:space="preserve">1.4. источники финансирования дефицита бюджета Круглоозерного сельсовета Убинского района Новосибирской </w:t>
      </w:r>
      <w:r>
        <w:rPr>
          <w:sz w:val="28"/>
          <w:szCs w:val="28"/>
        </w:rPr>
        <w:t>области за 2014</w:t>
      </w:r>
      <w:r w:rsidRPr="00760CF0">
        <w:rPr>
          <w:sz w:val="28"/>
          <w:szCs w:val="28"/>
        </w:rPr>
        <w:t xml:space="preserve"> год соглас</w:t>
      </w:r>
      <w:r>
        <w:rPr>
          <w:sz w:val="28"/>
          <w:szCs w:val="28"/>
        </w:rPr>
        <w:t>но приложению</w:t>
      </w:r>
      <w:r w:rsidRPr="00760CF0">
        <w:rPr>
          <w:sz w:val="28"/>
          <w:szCs w:val="28"/>
        </w:rPr>
        <w:t xml:space="preserve"> №3 к настоящему решению.</w:t>
      </w:r>
    </w:p>
    <w:p w:rsidR="00610864" w:rsidRPr="00760CF0" w:rsidRDefault="00610864" w:rsidP="00E1407C">
      <w:pPr>
        <w:ind w:firstLine="708"/>
        <w:rPr>
          <w:sz w:val="28"/>
          <w:szCs w:val="28"/>
        </w:rPr>
      </w:pPr>
      <w:r w:rsidRPr="00760CF0">
        <w:rPr>
          <w:sz w:val="28"/>
          <w:szCs w:val="28"/>
        </w:rPr>
        <w:t>2. Решение направить в течение десяти дней Главе Круглоозерного сельсовета Убинского района Новосибирской области для подписания и опубликования.</w:t>
      </w:r>
    </w:p>
    <w:p w:rsidR="00610864" w:rsidRPr="00760CF0" w:rsidRDefault="00610864" w:rsidP="00E1407C">
      <w:pPr>
        <w:ind w:firstLine="708"/>
        <w:rPr>
          <w:sz w:val="28"/>
          <w:szCs w:val="28"/>
        </w:rPr>
      </w:pPr>
      <w:r w:rsidRPr="00760CF0">
        <w:rPr>
          <w:sz w:val="28"/>
          <w:szCs w:val="28"/>
        </w:rPr>
        <w:t>3. Решение вступает в силу со дня подписания.</w:t>
      </w:r>
    </w:p>
    <w:p w:rsidR="00610864" w:rsidRPr="00760CF0" w:rsidRDefault="00610864" w:rsidP="00E1407C">
      <w:pPr>
        <w:ind w:firstLine="708"/>
        <w:jc w:val="both"/>
        <w:rPr>
          <w:sz w:val="28"/>
          <w:szCs w:val="28"/>
        </w:rPr>
      </w:pPr>
    </w:p>
    <w:p w:rsidR="00610864" w:rsidRDefault="00610864" w:rsidP="00E1407C">
      <w:pPr>
        <w:jc w:val="both"/>
        <w:rPr>
          <w:sz w:val="28"/>
          <w:szCs w:val="28"/>
        </w:rPr>
      </w:pPr>
    </w:p>
    <w:p w:rsidR="00610864" w:rsidRPr="00760CF0" w:rsidRDefault="00610864" w:rsidP="00E1407C">
      <w:pPr>
        <w:jc w:val="both"/>
        <w:rPr>
          <w:sz w:val="28"/>
          <w:szCs w:val="28"/>
        </w:rPr>
      </w:pPr>
    </w:p>
    <w:p w:rsidR="00610864" w:rsidRPr="00760CF0" w:rsidRDefault="00610864" w:rsidP="00E1407C">
      <w:pPr>
        <w:jc w:val="both"/>
        <w:rPr>
          <w:sz w:val="28"/>
          <w:szCs w:val="28"/>
        </w:rPr>
      </w:pPr>
      <w:r w:rsidRPr="00760CF0">
        <w:rPr>
          <w:sz w:val="28"/>
          <w:szCs w:val="28"/>
        </w:rPr>
        <w:t>Глава Круглоозерного сельсовета</w:t>
      </w:r>
    </w:p>
    <w:p w:rsidR="00610864" w:rsidRDefault="00610864" w:rsidP="00E1407C">
      <w:pPr>
        <w:jc w:val="both"/>
        <w:rPr>
          <w:sz w:val="28"/>
          <w:szCs w:val="28"/>
        </w:rPr>
      </w:pPr>
      <w:r w:rsidRPr="00760CF0">
        <w:rPr>
          <w:sz w:val="28"/>
          <w:szCs w:val="28"/>
        </w:rPr>
        <w:t>Убинского района</w:t>
      </w:r>
      <w:r>
        <w:rPr>
          <w:sz w:val="28"/>
          <w:szCs w:val="28"/>
        </w:rPr>
        <w:t xml:space="preserve"> </w:t>
      </w:r>
      <w:r w:rsidRPr="00760CF0">
        <w:rPr>
          <w:sz w:val="28"/>
          <w:szCs w:val="28"/>
        </w:rPr>
        <w:t xml:space="preserve">Новосибирской области                </w:t>
      </w:r>
      <w:r>
        <w:rPr>
          <w:sz w:val="28"/>
          <w:szCs w:val="28"/>
        </w:rPr>
        <w:t xml:space="preserve">         </w:t>
      </w:r>
      <w:r w:rsidRPr="00760CF0">
        <w:rPr>
          <w:sz w:val="28"/>
          <w:szCs w:val="28"/>
        </w:rPr>
        <w:t xml:space="preserve">                 А.А. Савинкин</w:t>
      </w:r>
    </w:p>
    <w:p w:rsidR="00610864" w:rsidRDefault="00610864" w:rsidP="00E1407C">
      <w:pPr>
        <w:jc w:val="both"/>
        <w:rPr>
          <w:sz w:val="28"/>
          <w:szCs w:val="28"/>
        </w:rPr>
      </w:pPr>
    </w:p>
    <w:p w:rsidR="00610864" w:rsidRDefault="00610864" w:rsidP="00E1407C">
      <w:pPr>
        <w:jc w:val="both"/>
        <w:rPr>
          <w:sz w:val="28"/>
          <w:szCs w:val="28"/>
        </w:rPr>
      </w:pPr>
    </w:p>
    <w:p w:rsidR="00610864" w:rsidRDefault="00610864" w:rsidP="00E1407C">
      <w:pPr>
        <w:jc w:val="both"/>
        <w:rPr>
          <w:sz w:val="28"/>
          <w:szCs w:val="28"/>
        </w:rPr>
      </w:pPr>
    </w:p>
    <w:p w:rsidR="00610864" w:rsidRDefault="00610864" w:rsidP="00E1407C">
      <w:pPr>
        <w:jc w:val="both"/>
        <w:rPr>
          <w:sz w:val="28"/>
          <w:szCs w:val="28"/>
        </w:rPr>
      </w:pPr>
    </w:p>
    <w:p w:rsidR="00610864" w:rsidRPr="000219ED" w:rsidRDefault="00610864" w:rsidP="000219ED">
      <w:pPr>
        <w:jc w:val="right"/>
      </w:pPr>
      <w:r w:rsidRPr="000219ED">
        <w:t>Приложение №1</w:t>
      </w:r>
    </w:p>
    <w:p w:rsidR="00610864" w:rsidRDefault="00610864" w:rsidP="00A443A5">
      <w:pPr>
        <w:jc w:val="right"/>
      </w:pPr>
      <w:r>
        <w:t>к решению 43</w:t>
      </w:r>
      <w:r w:rsidRPr="000219ED">
        <w:t xml:space="preserve"> сессии</w:t>
      </w:r>
      <w:r>
        <w:t xml:space="preserve"> Совета</w:t>
      </w:r>
    </w:p>
    <w:p w:rsidR="00610864" w:rsidRDefault="00610864" w:rsidP="000219ED">
      <w:pPr>
        <w:jc w:val="right"/>
      </w:pPr>
      <w:r>
        <w:t>депутатов Круглоозерного сельсовета</w:t>
      </w:r>
    </w:p>
    <w:p w:rsidR="00610864" w:rsidRDefault="00610864" w:rsidP="00A443A5">
      <w:pPr>
        <w:jc w:val="right"/>
      </w:pPr>
      <w:r>
        <w:t>Убинского района Новосибирской области</w:t>
      </w:r>
    </w:p>
    <w:p w:rsidR="00610864" w:rsidRDefault="00610864" w:rsidP="00672394">
      <w:pPr>
        <w:jc w:val="right"/>
      </w:pPr>
      <w:r>
        <w:t>от 22.06.2015 №253</w:t>
      </w:r>
    </w:p>
    <w:p w:rsidR="00610864" w:rsidRDefault="00610864" w:rsidP="00672394">
      <w:pPr>
        <w:jc w:val="right"/>
      </w:pPr>
    </w:p>
    <w:p w:rsidR="00610864" w:rsidRPr="00A443A5" w:rsidRDefault="00610864" w:rsidP="00CB2E78">
      <w:pPr>
        <w:autoSpaceDE w:val="0"/>
        <w:autoSpaceDN w:val="0"/>
        <w:adjustRightInd w:val="0"/>
        <w:jc w:val="center"/>
        <w:rPr>
          <w:color w:val="000000"/>
        </w:rPr>
      </w:pPr>
      <w:r w:rsidRPr="00A443A5">
        <w:rPr>
          <w:color w:val="000000"/>
        </w:rPr>
        <w:t>Доходы  бюджета</w:t>
      </w:r>
    </w:p>
    <w:p w:rsidR="00610864" w:rsidRPr="00A443A5" w:rsidRDefault="00610864" w:rsidP="00CB2E78">
      <w:pPr>
        <w:autoSpaceDE w:val="0"/>
        <w:autoSpaceDN w:val="0"/>
        <w:adjustRightInd w:val="0"/>
        <w:jc w:val="center"/>
      </w:pPr>
      <w:r w:rsidRPr="00A443A5">
        <w:rPr>
          <w:color w:val="000000"/>
        </w:rPr>
        <w:t xml:space="preserve">Круглоозерного сельсовета </w:t>
      </w:r>
      <w:r w:rsidRPr="00A443A5">
        <w:t xml:space="preserve">Убинского района Новосибирской области </w:t>
      </w:r>
    </w:p>
    <w:p w:rsidR="00610864" w:rsidRPr="00672394" w:rsidRDefault="00610864" w:rsidP="00672394">
      <w:pPr>
        <w:jc w:val="center"/>
        <w:rPr>
          <w:b/>
          <w:bCs/>
          <w:color w:val="000000"/>
        </w:rPr>
      </w:pPr>
      <w:r w:rsidRPr="00A443A5">
        <w:rPr>
          <w:color w:val="000000"/>
        </w:rPr>
        <w:t>за 2014 год, тыс.рублей</w:t>
      </w:r>
    </w:p>
    <w:tbl>
      <w:tblPr>
        <w:tblW w:w="0" w:type="auto"/>
        <w:tblInd w:w="-28" w:type="dxa"/>
        <w:tblLayout w:type="fixed"/>
        <w:tblCellMar>
          <w:left w:w="30" w:type="dxa"/>
          <w:right w:w="30" w:type="dxa"/>
        </w:tblCellMar>
        <w:tblLook w:val="0000"/>
      </w:tblPr>
      <w:tblGrid>
        <w:gridCol w:w="2729"/>
        <w:gridCol w:w="5016"/>
        <w:gridCol w:w="1814"/>
      </w:tblGrid>
      <w:tr w:rsidR="00610864" w:rsidRPr="000219ED">
        <w:trPr>
          <w:trHeight w:val="1108"/>
        </w:trPr>
        <w:tc>
          <w:tcPr>
            <w:tcW w:w="2729" w:type="dxa"/>
            <w:tcBorders>
              <w:top w:val="single" w:sz="4" w:space="0" w:color="auto"/>
              <w:left w:val="single" w:sz="6" w:space="0" w:color="auto"/>
              <w:bottom w:val="nil"/>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 xml:space="preserve">Коды бюджетной </w:t>
            </w:r>
          </w:p>
          <w:p w:rsidR="00610864" w:rsidRPr="000219ED" w:rsidRDefault="00610864" w:rsidP="000219ED">
            <w:pPr>
              <w:autoSpaceDE w:val="0"/>
              <w:autoSpaceDN w:val="0"/>
              <w:adjustRightInd w:val="0"/>
              <w:jc w:val="center"/>
              <w:rPr>
                <w:color w:val="000000"/>
              </w:rPr>
            </w:pPr>
            <w:r w:rsidRPr="000219ED">
              <w:rPr>
                <w:color w:val="000000"/>
              </w:rPr>
              <w:t>классификации</w:t>
            </w:r>
          </w:p>
        </w:tc>
        <w:tc>
          <w:tcPr>
            <w:tcW w:w="5016" w:type="dxa"/>
            <w:tcBorders>
              <w:top w:val="single" w:sz="4" w:space="0" w:color="auto"/>
              <w:left w:val="single" w:sz="6" w:space="0" w:color="auto"/>
              <w:bottom w:val="nil"/>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Наименование групп, подгрупп, статей,</w:t>
            </w:r>
          </w:p>
          <w:p w:rsidR="00610864" w:rsidRPr="000219ED" w:rsidRDefault="00610864" w:rsidP="00CB2E78">
            <w:pPr>
              <w:autoSpaceDE w:val="0"/>
              <w:autoSpaceDN w:val="0"/>
              <w:adjustRightInd w:val="0"/>
              <w:jc w:val="center"/>
              <w:rPr>
                <w:color w:val="000000"/>
              </w:rPr>
            </w:pPr>
            <w:r w:rsidRPr="000219ED">
              <w:rPr>
                <w:color w:val="000000"/>
              </w:rPr>
              <w:t>подс</w:t>
            </w:r>
            <w:r>
              <w:rPr>
                <w:color w:val="000000"/>
              </w:rPr>
              <w:t>татей, элементов, программ (под</w:t>
            </w:r>
            <w:r w:rsidRPr="000219ED">
              <w:rPr>
                <w:color w:val="000000"/>
              </w:rPr>
              <w:t>программ), кодов экономической классификации доходов</w:t>
            </w:r>
          </w:p>
        </w:tc>
        <w:tc>
          <w:tcPr>
            <w:tcW w:w="1814" w:type="dxa"/>
            <w:tcBorders>
              <w:top w:val="single" w:sz="4" w:space="0" w:color="auto"/>
              <w:left w:val="single" w:sz="6" w:space="0" w:color="auto"/>
              <w:bottom w:val="nil"/>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Сумма</w:t>
            </w:r>
          </w:p>
        </w:tc>
      </w:tr>
      <w:tr w:rsidR="00610864" w:rsidRPr="000219ED">
        <w:trPr>
          <w:trHeight w:val="305"/>
        </w:trPr>
        <w:tc>
          <w:tcPr>
            <w:tcW w:w="7745" w:type="dxa"/>
            <w:gridSpan w:val="2"/>
            <w:tcBorders>
              <w:top w:val="single" w:sz="6" w:space="0" w:color="auto"/>
              <w:left w:val="single" w:sz="6" w:space="0" w:color="auto"/>
              <w:bottom w:val="single" w:sz="6" w:space="0" w:color="auto"/>
              <w:right w:val="single" w:sz="6" w:space="0" w:color="auto"/>
            </w:tcBorders>
            <w:shd w:val="solid" w:color="FFFFFF" w:fill="auto"/>
          </w:tcPr>
          <w:p w:rsidR="00610864" w:rsidRPr="000219ED" w:rsidRDefault="00610864" w:rsidP="000219ED">
            <w:pPr>
              <w:autoSpaceDE w:val="0"/>
              <w:autoSpaceDN w:val="0"/>
              <w:adjustRightInd w:val="0"/>
              <w:jc w:val="center"/>
              <w:rPr>
                <w:b/>
                <w:bCs/>
                <w:color w:val="000000"/>
              </w:rPr>
            </w:pPr>
            <w:r w:rsidRPr="000219ED">
              <w:rPr>
                <w:b/>
                <w:bCs/>
                <w:color w:val="000000"/>
              </w:rPr>
              <w:t>Налоговые доходы</w:t>
            </w:r>
          </w:p>
        </w:tc>
        <w:tc>
          <w:tcPr>
            <w:tcW w:w="1814" w:type="dxa"/>
            <w:tcBorders>
              <w:top w:val="single" w:sz="6" w:space="0" w:color="auto"/>
              <w:left w:val="single" w:sz="6" w:space="0" w:color="auto"/>
              <w:bottom w:val="single" w:sz="6" w:space="0" w:color="auto"/>
              <w:right w:val="single" w:sz="6" w:space="0" w:color="auto"/>
            </w:tcBorders>
            <w:shd w:val="solid" w:color="FFFFFF" w:fill="auto"/>
          </w:tcPr>
          <w:p w:rsidR="00610864" w:rsidRPr="000219ED" w:rsidRDefault="00610864" w:rsidP="000219ED">
            <w:pPr>
              <w:autoSpaceDE w:val="0"/>
              <w:autoSpaceDN w:val="0"/>
              <w:adjustRightInd w:val="0"/>
              <w:jc w:val="center"/>
              <w:rPr>
                <w:b/>
                <w:bCs/>
                <w:color w:val="000000"/>
              </w:rPr>
            </w:pPr>
            <w:r>
              <w:rPr>
                <w:b/>
                <w:bCs/>
                <w:color w:val="000000"/>
              </w:rPr>
              <w:t>725925,10</w:t>
            </w:r>
          </w:p>
        </w:tc>
      </w:tr>
      <w:tr w:rsidR="00610864" w:rsidRPr="000219ED">
        <w:trPr>
          <w:trHeight w:val="319"/>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18210102021010000110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Налог на доходы физических лиц</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564698,31</w:t>
            </w:r>
          </w:p>
        </w:tc>
      </w:tr>
      <w:tr w:rsidR="00610864" w:rsidRPr="000219ED">
        <w:trPr>
          <w:trHeight w:val="305"/>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18210503010010000110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Единый сельскохозяйственный налог</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491,28</w:t>
            </w:r>
          </w:p>
        </w:tc>
      </w:tr>
      <w:tr w:rsidR="00610864" w:rsidRPr="000219ED">
        <w:trPr>
          <w:trHeight w:val="290"/>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18210606013100000110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Земельный налог</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124562,23</w:t>
            </w:r>
          </w:p>
        </w:tc>
      </w:tr>
      <w:tr w:rsidR="00610864" w:rsidRPr="000219ED">
        <w:trPr>
          <w:trHeight w:val="290"/>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18210606023100000110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Земельный налог</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20025,52</w:t>
            </w:r>
          </w:p>
        </w:tc>
      </w:tr>
      <w:tr w:rsidR="00610864" w:rsidRPr="000219ED">
        <w:trPr>
          <w:trHeight w:val="276"/>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18210601030100000110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Налог на имущество физических лиц</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10647,76</w:t>
            </w:r>
          </w:p>
        </w:tc>
      </w:tr>
      <w:tr w:rsidR="00610864" w:rsidRPr="000219ED">
        <w:trPr>
          <w:trHeight w:val="581"/>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23810804020010000110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Гос.</w:t>
            </w:r>
            <w:r>
              <w:rPr>
                <w:color w:val="000000"/>
              </w:rPr>
              <w:t xml:space="preserve"> </w:t>
            </w:r>
            <w:r w:rsidRPr="000219ED">
              <w:rPr>
                <w:color w:val="000000"/>
              </w:rPr>
              <w:t>пошлина за совершение нотариальных действий</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5500,00</w:t>
            </w:r>
          </w:p>
        </w:tc>
      </w:tr>
      <w:tr w:rsidR="00610864" w:rsidRPr="000219ED">
        <w:trPr>
          <w:trHeight w:val="305"/>
        </w:trPr>
        <w:tc>
          <w:tcPr>
            <w:tcW w:w="7745" w:type="dxa"/>
            <w:gridSpan w:val="2"/>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b/>
                <w:bCs/>
                <w:color w:val="000000"/>
              </w:rPr>
            </w:pPr>
            <w:r w:rsidRPr="000219ED">
              <w:rPr>
                <w:b/>
                <w:bCs/>
                <w:color w:val="000000"/>
              </w:rPr>
              <w:t>Неналоговые доходы</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b/>
                <w:bCs/>
                <w:color w:val="000000"/>
              </w:rPr>
            </w:pPr>
            <w:r>
              <w:rPr>
                <w:b/>
                <w:bCs/>
                <w:color w:val="000000"/>
              </w:rPr>
              <w:t>25168,58</w:t>
            </w:r>
          </w:p>
        </w:tc>
      </w:tr>
      <w:tr w:rsidR="00610864" w:rsidRPr="000219ED">
        <w:trPr>
          <w:trHeight w:val="566"/>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23811105013100000120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Доходы,</w:t>
            </w:r>
            <w:r>
              <w:rPr>
                <w:color w:val="000000"/>
              </w:rPr>
              <w:t xml:space="preserve"> </w:t>
            </w:r>
            <w:r w:rsidRPr="000219ED">
              <w:rPr>
                <w:color w:val="000000"/>
              </w:rPr>
              <w:t>получаемые в виде арендной платы за земельные участки</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6193,58</w:t>
            </w:r>
          </w:p>
        </w:tc>
      </w:tr>
      <w:tr w:rsidR="00610864" w:rsidRPr="000219ED">
        <w:trPr>
          <w:trHeight w:val="331"/>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23811105035100000120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Доходы от сдачи в аренду имущества</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7155,00</w:t>
            </w:r>
          </w:p>
        </w:tc>
      </w:tr>
      <w:tr w:rsidR="00610864" w:rsidRPr="000219ED">
        <w:trPr>
          <w:trHeight w:val="463"/>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23811301995100000130</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Проч</w:t>
            </w:r>
            <w:r>
              <w:rPr>
                <w:color w:val="000000"/>
              </w:rPr>
              <w:t>и</w:t>
            </w:r>
            <w:r w:rsidRPr="000219ED">
              <w:rPr>
                <w:color w:val="000000"/>
              </w:rPr>
              <w:t>е доходы от оказания платных услуг получателями средств бюджетов поселений</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6420,00</w:t>
            </w:r>
          </w:p>
        </w:tc>
      </w:tr>
      <w:tr w:rsidR="00610864" w:rsidRPr="000219ED">
        <w:trPr>
          <w:trHeight w:val="289"/>
        </w:trPr>
        <w:tc>
          <w:tcPr>
            <w:tcW w:w="2729" w:type="dxa"/>
            <w:tcBorders>
              <w:top w:val="single" w:sz="6" w:space="0" w:color="auto"/>
              <w:left w:val="single" w:sz="6" w:space="0" w:color="auto"/>
              <w:bottom w:val="single" w:sz="6" w:space="0" w:color="auto"/>
              <w:right w:val="single" w:sz="2" w:space="0" w:color="000000"/>
            </w:tcBorders>
          </w:tcPr>
          <w:p w:rsidR="00610864" w:rsidRPr="000219ED" w:rsidRDefault="00610864" w:rsidP="000219ED">
            <w:pPr>
              <w:autoSpaceDE w:val="0"/>
              <w:autoSpaceDN w:val="0"/>
              <w:adjustRightInd w:val="0"/>
              <w:jc w:val="center"/>
              <w:rPr>
                <w:color w:val="000000"/>
              </w:rPr>
            </w:pPr>
            <w:r w:rsidRPr="000219ED">
              <w:rPr>
                <w:color w:val="000000"/>
              </w:rPr>
              <w:t>23811651040020000140</w:t>
            </w:r>
          </w:p>
        </w:tc>
        <w:tc>
          <w:tcPr>
            <w:tcW w:w="5016" w:type="dxa"/>
            <w:tcBorders>
              <w:top w:val="single" w:sz="6" w:space="0" w:color="auto"/>
              <w:left w:val="single" w:sz="2" w:space="0" w:color="000000"/>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Денежные взыскания (штрафы)</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5400,00</w:t>
            </w:r>
          </w:p>
        </w:tc>
      </w:tr>
      <w:tr w:rsidR="00610864" w:rsidRPr="000219ED">
        <w:trPr>
          <w:trHeight w:val="305"/>
        </w:trPr>
        <w:tc>
          <w:tcPr>
            <w:tcW w:w="7745" w:type="dxa"/>
            <w:gridSpan w:val="2"/>
            <w:tcBorders>
              <w:top w:val="single" w:sz="6" w:space="0" w:color="auto"/>
              <w:left w:val="single" w:sz="6" w:space="0" w:color="auto"/>
              <w:bottom w:val="single" w:sz="6" w:space="0" w:color="auto"/>
              <w:right w:val="single" w:sz="6" w:space="0" w:color="auto"/>
            </w:tcBorders>
            <w:shd w:val="solid" w:color="FFFFFF" w:fill="auto"/>
          </w:tcPr>
          <w:p w:rsidR="00610864" w:rsidRPr="000219ED" w:rsidRDefault="00610864" w:rsidP="000219ED">
            <w:pPr>
              <w:autoSpaceDE w:val="0"/>
              <w:autoSpaceDN w:val="0"/>
              <w:adjustRightInd w:val="0"/>
              <w:jc w:val="center"/>
              <w:rPr>
                <w:b/>
                <w:bCs/>
                <w:color w:val="000000"/>
              </w:rPr>
            </w:pPr>
            <w:r w:rsidRPr="000219ED">
              <w:rPr>
                <w:b/>
                <w:bCs/>
                <w:color w:val="000000"/>
              </w:rPr>
              <w:t>Безвозмездные поступления, всего</w:t>
            </w:r>
          </w:p>
        </w:tc>
        <w:tc>
          <w:tcPr>
            <w:tcW w:w="1814" w:type="dxa"/>
            <w:tcBorders>
              <w:top w:val="single" w:sz="6" w:space="0" w:color="auto"/>
              <w:left w:val="single" w:sz="6" w:space="0" w:color="auto"/>
              <w:bottom w:val="single" w:sz="6" w:space="0" w:color="auto"/>
              <w:right w:val="single" w:sz="6" w:space="0" w:color="auto"/>
            </w:tcBorders>
            <w:shd w:val="solid" w:color="FFFFFF" w:fill="auto"/>
          </w:tcPr>
          <w:p w:rsidR="00610864" w:rsidRPr="000219ED" w:rsidRDefault="00610864" w:rsidP="000219ED">
            <w:pPr>
              <w:autoSpaceDE w:val="0"/>
              <w:autoSpaceDN w:val="0"/>
              <w:adjustRightInd w:val="0"/>
              <w:jc w:val="center"/>
              <w:rPr>
                <w:b/>
                <w:bCs/>
                <w:color w:val="000000"/>
              </w:rPr>
            </w:pPr>
            <w:r>
              <w:rPr>
                <w:b/>
                <w:bCs/>
                <w:color w:val="000000"/>
              </w:rPr>
              <w:t>15506763,00</w:t>
            </w:r>
          </w:p>
        </w:tc>
      </w:tr>
      <w:tr w:rsidR="00610864" w:rsidRPr="000219ED">
        <w:trPr>
          <w:trHeight w:val="566"/>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23820201001100000151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Дотация на выравнивание уровня бюджетной обеспеченности</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8235500,00</w:t>
            </w:r>
          </w:p>
        </w:tc>
      </w:tr>
      <w:tr w:rsidR="00610864" w:rsidRPr="000219ED">
        <w:trPr>
          <w:trHeight w:val="1067"/>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23820202216100000151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Субсидии бюджетам поселений на осуществление дорожной деятельности в отношении автомобильных дорог общего пользования</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2105263,00</w:t>
            </w:r>
          </w:p>
        </w:tc>
      </w:tr>
      <w:tr w:rsidR="00610864" w:rsidRPr="000219ED">
        <w:trPr>
          <w:trHeight w:val="322"/>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23820202999100000151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Прочие субсидии бюджетам поселений</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3928</w:t>
            </w:r>
            <w:r w:rsidRPr="000219ED">
              <w:rPr>
                <w:color w:val="000000"/>
              </w:rPr>
              <w:t>300</w:t>
            </w:r>
            <w:r>
              <w:rPr>
                <w:color w:val="000000"/>
              </w:rPr>
              <w:t>,00</w:t>
            </w:r>
          </w:p>
        </w:tc>
      </w:tr>
      <w:tr w:rsidR="00610864" w:rsidRPr="000219ED">
        <w:trPr>
          <w:trHeight w:val="816"/>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23820203015100000151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Субвенция на осуществление полномочий по первичному воинскому учёту на территориях, где отсутствуют военные комиссариаты</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72</w:t>
            </w:r>
            <w:r w:rsidRPr="000219ED">
              <w:rPr>
                <w:color w:val="000000"/>
              </w:rPr>
              <w:t>70</w:t>
            </w:r>
            <w:r>
              <w:rPr>
                <w:color w:val="000000"/>
              </w:rPr>
              <w:t>0,00</w:t>
            </w:r>
          </w:p>
        </w:tc>
      </w:tr>
      <w:tr w:rsidR="00610864" w:rsidRPr="000219ED">
        <w:trPr>
          <w:trHeight w:val="1253"/>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23820201012100000151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21</w:t>
            </w:r>
            <w:r>
              <w:rPr>
                <w:color w:val="000000"/>
              </w:rPr>
              <w:t>0</w:t>
            </w:r>
            <w:r w:rsidRPr="000219ED">
              <w:rPr>
                <w:color w:val="000000"/>
              </w:rPr>
              <w:t>00</w:t>
            </w:r>
            <w:r>
              <w:rPr>
                <w:color w:val="000000"/>
              </w:rPr>
              <w:t>,00</w:t>
            </w:r>
          </w:p>
        </w:tc>
      </w:tr>
      <w:tr w:rsidR="00610864" w:rsidRPr="000219ED">
        <w:trPr>
          <w:trHeight w:val="1242"/>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23820204014000000151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Межбюджетные трансферты, передаваемые бюджетам муниципальных образований на осуществлении части полномочий по решению вопросов местного значения в соответствии с заключенными соглашениями</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440</w:t>
            </w:r>
            <w:r w:rsidRPr="000219ED">
              <w:rPr>
                <w:color w:val="000000"/>
              </w:rPr>
              <w:t>00</w:t>
            </w:r>
            <w:r>
              <w:rPr>
                <w:color w:val="000000"/>
              </w:rPr>
              <w:t>,00</w:t>
            </w:r>
          </w:p>
        </w:tc>
      </w:tr>
      <w:tr w:rsidR="00610864" w:rsidRPr="000219ED">
        <w:trPr>
          <w:trHeight w:val="610"/>
        </w:trPr>
        <w:tc>
          <w:tcPr>
            <w:tcW w:w="2729"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sidRPr="000219ED">
              <w:rPr>
                <w:color w:val="000000"/>
              </w:rPr>
              <w:t>23820204999100000151</w:t>
            </w:r>
          </w:p>
        </w:tc>
        <w:tc>
          <w:tcPr>
            <w:tcW w:w="5016"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rPr>
                <w:color w:val="000000"/>
              </w:rPr>
            </w:pPr>
            <w:r w:rsidRPr="000219ED">
              <w:rPr>
                <w:color w:val="000000"/>
              </w:rPr>
              <w:t>Прочие межбюджетные трансферты, передаваемые бюджетам поселений</w:t>
            </w:r>
          </w:p>
        </w:tc>
        <w:tc>
          <w:tcPr>
            <w:tcW w:w="1814" w:type="dxa"/>
            <w:tcBorders>
              <w:top w:val="single" w:sz="6" w:space="0" w:color="auto"/>
              <w:left w:val="single" w:sz="6" w:space="0" w:color="auto"/>
              <w:bottom w:val="single" w:sz="6" w:space="0" w:color="auto"/>
              <w:right w:val="single" w:sz="6" w:space="0" w:color="auto"/>
            </w:tcBorders>
          </w:tcPr>
          <w:p w:rsidR="00610864" w:rsidRPr="000219ED" w:rsidRDefault="00610864" w:rsidP="000219ED">
            <w:pPr>
              <w:autoSpaceDE w:val="0"/>
              <w:autoSpaceDN w:val="0"/>
              <w:adjustRightInd w:val="0"/>
              <w:jc w:val="center"/>
              <w:rPr>
                <w:color w:val="000000"/>
              </w:rPr>
            </w:pPr>
            <w:r>
              <w:rPr>
                <w:color w:val="000000"/>
              </w:rPr>
              <w:t>11000</w:t>
            </w:r>
            <w:r w:rsidRPr="000219ED">
              <w:rPr>
                <w:color w:val="000000"/>
              </w:rPr>
              <w:t>00</w:t>
            </w:r>
            <w:r>
              <w:rPr>
                <w:color w:val="000000"/>
              </w:rPr>
              <w:t>,00</w:t>
            </w:r>
          </w:p>
        </w:tc>
      </w:tr>
      <w:tr w:rsidR="00610864" w:rsidRPr="000219ED">
        <w:trPr>
          <w:trHeight w:val="290"/>
        </w:trPr>
        <w:tc>
          <w:tcPr>
            <w:tcW w:w="2729" w:type="dxa"/>
            <w:tcBorders>
              <w:top w:val="single" w:sz="6" w:space="0" w:color="auto"/>
              <w:left w:val="single" w:sz="6" w:space="0" w:color="auto"/>
              <w:bottom w:val="single" w:sz="6" w:space="0" w:color="auto"/>
              <w:right w:val="nil"/>
            </w:tcBorders>
            <w:shd w:val="solid" w:color="FFFFFF" w:fill="auto"/>
          </w:tcPr>
          <w:p w:rsidR="00610864" w:rsidRPr="000219ED" w:rsidRDefault="00610864" w:rsidP="000219ED">
            <w:pPr>
              <w:autoSpaceDE w:val="0"/>
              <w:autoSpaceDN w:val="0"/>
              <w:adjustRightInd w:val="0"/>
              <w:jc w:val="center"/>
              <w:rPr>
                <w:b/>
                <w:bCs/>
                <w:color w:val="000000"/>
              </w:rPr>
            </w:pPr>
            <w:r w:rsidRPr="000219ED">
              <w:rPr>
                <w:b/>
                <w:bCs/>
                <w:color w:val="000000"/>
              </w:rPr>
              <w:t>Итого доходов</w:t>
            </w:r>
          </w:p>
        </w:tc>
        <w:tc>
          <w:tcPr>
            <w:tcW w:w="5016" w:type="dxa"/>
            <w:tcBorders>
              <w:top w:val="single" w:sz="6" w:space="0" w:color="auto"/>
              <w:left w:val="nil"/>
              <w:bottom w:val="single" w:sz="6" w:space="0" w:color="auto"/>
              <w:right w:val="single" w:sz="6" w:space="0" w:color="auto"/>
            </w:tcBorders>
            <w:shd w:val="solid" w:color="FFFFFF" w:fill="auto"/>
          </w:tcPr>
          <w:p w:rsidR="00610864" w:rsidRPr="000219ED" w:rsidRDefault="00610864" w:rsidP="000219ED">
            <w:pPr>
              <w:autoSpaceDE w:val="0"/>
              <w:autoSpaceDN w:val="0"/>
              <w:adjustRightInd w:val="0"/>
              <w:jc w:val="center"/>
              <w:rPr>
                <w:b/>
                <w:bCs/>
                <w:color w:val="000000"/>
              </w:rPr>
            </w:pPr>
          </w:p>
        </w:tc>
        <w:tc>
          <w:tcPr>
            <w:tcW w:w="1814" w:type="dxa"/>
            <w:tcBorders>
              <w:top w:val="single" w:sz="6" w:space="0" w:color="auto"/>
              <w:left w:val="single" w:sz="6" w:space="0" w:color="auto"/>
              <w:bottom w:val="single" w:sz="6" w:space="0" w:color="auto"/>
              <w:right w:val="single" w:sz="6" w:space="0" w:color="auto"/>
            </w:tcBorders>
            <w:shd w:val="solid" w:color="FFFFFF" w:fill="auto"/>
          </w:tcPr>
          <w:p w:rsidR="00610864" w:rsidRPr="000219ED" w:rsidRDefault="00610864" w:rsidP="000219ED">
            <w:pPr>
              <w:autoSpaceDE w:val="0"/>
              <w:autoSpaceDN w:val="0"/>
              <w:adjustRightInd w:val="0"/>
              <w:jc w:val="center"/>
              <w:rPr>
                <w:b/>
                <w:bCs/>
                <w:color w:val="000000"/>
              </w:rPr>
            </w:pPr>
            <w:r>
              <w:rPr>
                <w:b/>
                <w:bCs/>
                <w:color w:val="000000"/>
              </w:rPr>
              <w:t>16257856,68</w:t>
            </w:r>
          </w:p>
        </w:tc>
      </w:tr>
    </w:tbl>
    <w:p w:rsidR="00610864" w:rsidRPr="00A443A5" w:rsidRDefault="00610864" w:rsidP="00A443A5">
      <w:pPr>
        <w:jc w:val="right"/>
        <w:rPr>
          <w:sz w:val="28"/>
          <w:szCs w:val="28"/>
        </w:rPr>
      </w:pPr>
      <w:r w:rsidRPr="00A443A5">
        <w:rPr>
          <w:sz w:val="28"/>
          <w:szCs w:val="28"/>
        </w:rPr>
        <w:t>Приложение №2</w:t>
      </w:r>
    </w:p>
    <w:p w:rsidR="00610864" w:rsidRPr="00A443A5" w:rsidRDefault="00610864" w:rsidP="00A443A5">
      <w:pPr>
        <w:jc w:val="right"/>
        <w:rPr>
          <w:sz w:val="28"/>
          <w:szCs w:val="28"/>
        </w:rPr>
      </w:pPr>
      <w:r w:rsidRPr="00A443A5">
        <w:rPr>
          <w:sz w:val="28"/>
          <w:szCs w:val="28"/>
        </w:rPr>
        <w:t>к решению 43 сессии Совета</w:t>
      </w:r>
    </w:p>
    <w:p w:rsidR="00610864" w:rsidRPr="00A443A5" w:rsidRDefault="00610864" w:rsidP="00A443A5">
      <w:pPr>
        <w:jc w:val="right"/>
        <w:rPr>
          <w:sz w:val="28"/>
          <w:szCs w:val="28"/>
        </w:rPr>
      </w:pPr>
      <w:r w:rsidRPr="00A443A5">
        <w:rPr>
          <w:sz w:val="28"/>
          <w:szCs w:val="28"/>
        </w:rPr>
        <w:t>депутатов Круглоозерного сельсовета</w:t>
      </w:r>
    </w:p>
    <w:p w:rsidR="00610864" w:rsidRPr="00A443A5" w:rsidRDefault="00610864" w:rsidP="00A443A5">
      <w:pPr>
        <w:jc w:val="right"/>
        <w:rPr>
          <w:sz w:val="28"/>
          <w:szCs w:val="28"/>
        </w:rPr>
      </w:pPr>
      <w:r w:rsidRPr="00A443A5">
        <w:rPr>
          <w:sz w:val="28"/>
          <w:szCs w:val="28"/>
        </w:rPr>
        <w:t>Убинского района Новосибирской области</w:t>
      </w:r>
    </w:p>
    <w:p w:rsidR="00610864" w:rsidRPr="00A443A5" w:rsidRDefault="00610864" w:rsidP="00A443A5">
      <w:pPr>
        <w:jc w:val="right"/>
        <w:rPr>
          <w:sz w:val="28"/>
          <w:szCs w:val="28"/>
        </w:rPr>
      </w:pPr>
      <w:r w:rsidRPr="00A443A5">
        <w:rPr>
          <w:sz w:val="28"/>
          <w:szCs w:val="28"/>
        </w:rPr>
        <w:t>от 22.06.2015 №253</w:t>
      </w:r>
    </w:p>
    <w:p w:rsidR="00610864" w:rsidRPr="00A443A5" w:rsidRDefault="00610864" w:rsidP="000219ED">
      <w:pPr>
        <w:jc w:val="right"/>
        <w:rPr>
          <w:sz w:val="28"/>
          <w:szCs w:val="28"/>
        </w:rPr>
      </w:pPr>
    </w:p>
    <w:p w:rsidR="00610864" w:rsidRPr="00A443A5" w:rsidRDefault="00610864" w:rsidP="000219ED">
      <w:pPr>
        <w:jc w:val="right"/>
        <w:rPr>
          <w:sz w:val="28"/>
          <w:szCs w:val="28"/>
        </w:rPr>
      </w:pPr>
    </w:p>
    <w:p w:rsidR="00610864" w:rsidRDefault="00610864" w:rsidP="000219ED">
      <w:pPr>
        <w:jc w:val="center"/>
        <w:rPr>
          <w:sz w:val="28"/>
          <w:szCs w:val="28"/>
        </w:rPr>
      </w:pPr>
      <w:r w:rsidRPr="00A443A5">
        <w:rPr>
          <w:sz w:val="28"/>
          <w:szCs w:val="28"/>
        </w:rPr>
        <w:t>Расходы бю</w:t>
      </w:r>
      <w:r>
        <w:rPr>
          <w:sz w:val="28"/>
          <w:szCs w:val="28"/>
        </w:rPr>
        <w:t>джета Круглоозерного сельсовета</w:t>
      </w:r>
    </w:p>
    <w:p w:rsidR="00610864" w:rsidRPr="00A443A5" w:rsidRDefault="00610864" w:rsidP="000219ED">
      <w:pPr>
        <w:jc w:val="center"/>
        <w:rPr>
          <w:sz w:val="28"/>
          <w:szCs w:val="28"/>
        </w:rPr>
      </w:pPr>
      <w:r w:rsidRPr="00A443A5">
        <w:rPr>
          <w:sz w:val="28"/>
          <w:szCs w:val="28"/>
        </w:rPr>
        <w:t>Убинского района Новосибирской области за 2014 год, рублей</w:t>
      </w:r>
    </w:p>
    <w:p w:rsidR="00610864" w:rsidRPr="00A443A5" w:rsidRDefault="00610864" w:rsidP="00826472">
      <w:pPr>
        <w:rPr>
          <w:sz w:val="28"/>
          <w:szCs w:val="28"/>
        </w:rPr>
      </w:pPr>
    </w:p>
    <w:tbl>
      <w:tblPr>
        <w:tblW w:w="5000" w:type="pct"/>
        <w:tblInd w:w="-106" w:type="dxa"/>
        <w:tblLook w:val="0000"/>
      </w:tblPr>
      <w:tblGrid>
        <w:gridCol w:w="4756"/>
        <w:gridCol w:w="817"/>
        <w:gridCol w:w="2445"/>
        <w:gridCol w:w="2119"/>
      </w:tblGrid>
      <w:tr w:rsidR="00610864">
        <w:trPr>
          <w:trHeight w:val="450"/>
        </w:trPr>
        <w:tc>
          <w:tcPr>
            <w:tcW w:w="2346" w:type="pct"/>
            <w:vMerge w:val="restart"/>
            <w:tcBorders>
              <w:top w:val="single" w:sz="8" w:space="0" w:color="auto"/>
              <w:left w:val="single" w:sz="8" w:space="0" w:color="auto"/>
              <w:bottom w:val="single" w:sz="4" w:space="0" w:color="auto"/>
              <w:right w:val="single" w:sz="8" w:space="0" w:color="auto"/>
            </w:tcBorders>
            <w:vAlign w:val="center"/>
          </w:tcPr>
          <w:p w:rsidR="00610864" w:rsidRDefault="00610864">
            <w:pPr>
              <w:jc w:val="center"/>
              <w:rPr>
                <w:sz w:val="16"/>
                <w:szCs w:val="16"/>
              </w:rPr>
            </w:pPr>
            <w:r>
              <w:rPr>
                <w:sz w:val="16"/>
                <w:szCs w:val="16"/>
              </w:rPr>
              <w:t>Наименование показателя</w:t>
            </w:r>
          </w:p>
        </w:tc>
        <w:tc>
          <w:tcPr>
            <w:tcW w:w="403" w:type="pct"/>
            <w:vMerge w:val="restart"/>
            <w:tcBorders>
              <w:top w:val="single" w:sz="8" w:space="0" w:color="auto"/>
              <w:left w:val="single" w:sz="8" w:space="0" w:color="auto"/>
              <w:bottom w:val="single" w:sz="4" w:space="0" w:color="auto"/>
              <w:right w:val="single" w:sz="8" w:space="0" w:color="auto"/>
            </w:tcBorders>
            <w:vAlign w:val="center"/>
          </w:tcPr>
          <w:p w:rsidR="00610864" w:rsidRDefault="00610864">
            <w:pPr>
              <w:jc w:val="center"/>
              <w:rPr>
                <w:sz w:val="16"/>
                <w:szCs w:val="16"/>
              </w:rPr>
            </w:pPr>
            <w:r>
              <w:rPr>
                <w:sz w:val="16"/>
                <w:szCs w:val="16"/>
              </w:rPr>
              <w:t>Код строки</w:t>
            </w:r>
          </w:p>
        </w:tc>
        <w:tc>
          <w:tcPr>
            <w:tcW w:w="1206" w:type="pct"/>
            <w:vMerge w:val="restart"/>
            <w:tcBorders>
              <w:top w:val="single" w:sz="8" w:space="0" w:color="auto"/>
              <w:left w:val="single" w:sz="8" w:space="0" w:color="auto"/>
              <w:bottom w:val="nil"/>
              <w:right w:val="single" w:sz="8" w:space="0" w:color="auto"/>
            </w:tcBorders>
            <w:vAlign w:val="center"/>
          </w:tcPr>
          <w:p w:rsidR="00610864" w:rsidRDefault="00610864">
            <w:pPr>
              <w:jc w:val="center"/>
              <w:rPr>
                <w:sz w:val="16"/>
                <w:szCs w:val="16"/>
              </w:rPr>
            </w:pPr>
            <w:r>
              <w:rPr>
                <w:sz w:val="16"/>
                <w:szCs w:val="16"/>
              </w:rPr>
              <w:t>Код расхода по бюджетной классификации</w:t>
            </w:r>
          </w:p>
        </w:tc>
        <w:tc>
          <w:tcPr>
            <w:tcW w:w="1045" w:type="pct"/>
            <w:vMerge w:val="restart"/>
            <w:tcBorders>
              <w:top w:val="single" w:sz="8" w:space="0" w:color="auto"/>
              <w:left w:val="single" w:sz="8" w:space="0" w:color="auto"/>
              <w:bottom w:val="nil"/>
              <w:right w:val="single" w:sz="8" w:space="0" w:color="auto"/>
            </w:tcBorders>
            <w:vAlign w:val="center"/>
          </w:tcPr>
          <w:p w:rsidR="00610864" w:rsidRDefault="00610864">
            <w:pPr>
              <w:jc w:val="center"/>
              <w:rPr>
                <w:sz w:val="16"/>
                <w:szCs w:val="16"/>
              </w:rPr>
            </w:pPr>
            <w:r>
              <w:rPr>
                <w:sz w:val="16"/>
                <w:szCs w:val="16"/>
              </w:rPr>
              <w:t>Исполнено</w:t>
            </w:r>
          </w:p>
        </w:tc>
      </w:tr>
      <w:tr w:rsidR="00610864">
        <w:trPr>
          <w:trHeight w:val="255"/>
        </w:trPr>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nil"/>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nil"/>
              <w:right w:val="single" w:sz="8" w:space="0" w:color="auto"/>
            </w:tcBorders>
            <w:vAlign w:val="center"/>
          </w:tcPr>
          <w:p w:rsidR="00610864" w:rsidRDefault="00610864">
            <w:pPr>
              <w:rPr>
                <w:sz w:val="16"/>
                <w:szCs w:val="16"/>
              </w:rPr>
            </w:pPr>
          </w:p>
        </w:tc>
      </w:tr>
      <w:tr w:rsidR="00610864">
        <w:trPr>
          <w:trHeight w:val="255"/>
        </w:trPr>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nil"/>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nil"/>
              <w:right w:val="single" w:sz="8" w:space="0" w:color="auto"/>
            </w:tcBorders>
            <w:vAlign w:val="center"/>
          </w:tcPr>
          <w:p w:rsidR="00610864" w:rsidRDefault="00610864">
            <w:pPr>
              <w:rPr>
                <w:sz w:val="16"/>
                <w:szCs w:val="16"/>
              </w:rPr>
            </w:pPr>
          </w:p>
        </w:tc>
      </w:tr>
      <w:tr w:rsidR="00610864">
        <w:trPr>
          <w:trHeight w:val="255"/>
        </w:trPr>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nil"/>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nil"/>
              <w:right w:val="single" w:sz="8" w:space="0" w:color="auto"/>
            </w:tcBorders>
            <w:vAlign w:val="center"/>
          </w:tcPr>
          <w:p w:rsidR="00610864" w:rsidRDefault="00610864">
            <w:pPr>
              <w:rPr>
                <w:sz w:val="16"/>
                <w:szCs w:val="16"/>
              </w:rPr>
            </w:pPr>
          </w:p>
        </w:tc>
      </w:tr>
      <w:tr w:rsidR="00610864">
        <w:trPr>
          <w:trHeight w:val="210"/>
        </w:trPr>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c>
          <w:tcPr>
            <w:tcW w:w="0" w:type="auto"/>
            <w:vMerge/>
            <w:tcBorders>
              <w:top w:val="single" w:sz="8" w:space="0" w:color="auto"/>
              <w:left w:val="single" w:sz="8" w:space="0" w:color="auto"/>
              <w:bottom w:val="single" w:sz="4" w:space="0" w:color="auto"/>
              <w:right w:val="single" w:sz="8" w:space="0" w:color="auto"/>
            </w:tcBorders>
            <w:vAlign w:val="center"/>
          </w:tcPr>
          <w:p w:rsidR="00610864" w:rsidRDefault="00610864">
            <w:pPr>
              <w:rPr>
                <w:sz w:val="16"/>
                <w:szCs w:val="16"/>
              </w:rPr>
            </w:pPr>
          </w:p>
        </w:tc>
      </w:tr>
      <w:tr w:rsidR="00610864">
        <w:trPr>
          <w:trHeight w:val="270"/>
        </w:trPr>
        <w:tc>
          <w:tcPr>
            <w:tcW w:w="2346" w:type="pct"/>
            <w:tcBorders>
              <w:top w:val="nil"/>
              <w:left w:val="single" w:sz="8" w:space="0" w:color="auto"/>
              <w:bottom w:val="single" w:sz="8" w:space="0" w:color="auto"/>
              <w:right w:val="single" w:sz="8" w:space="0" w:color="auto"/>
            </w:tcBorders>
            <w:noWrap/>
            <w:vAlign w:val="center"/>
          </w:tcPr>
          <w:p w:rsidR="00610864" w:rsidRDefault="00610864">
            <w:pPr>
              <w:jc w:val="center"/>
              <w:rPr>
                <w:sz w:val="16"/>
                <w:szCs w:val="16"/>
              </w:rPr>
            </w:pPr>
            <w:r>
              <w:rPr>
                <w:sz w:val="16"/>
                <w:szCs w:val="16"/>
              </w:rPr>
              <w:t>1</w:t>
            </w:r>
          </w:p>
        </w:tc>
        <w:tc>
          <w:tcPr>
            <w:tcW w:w="403" w:type="pct"/>
            <w:tcBorders>
              <w:top w:val="nil"/>
              <w:left w:val="nil"/>
              <w:bottom w:val="single" w:sz="8" w:space="0" w:color="auto"/>
              <w:right w:val="single" w:sz="4" w:space="0" w:color="auto"/>
            </w:tcBorders>
            <w:noWrap/>
            <w:vAlign w:val="center"/>
          </w:tcPr>
          <w:p w:rsidR="00610864" w:rsidRDefault="00610864">
            <w:pPr>
              <w:jc w:val="center"/>
              <w:rPr>
                <w:sz w:val="16"/>
                <w:szCs w:val="16"/>
              </w:rPr>
            </w:pPr>
            <w:r>
              <w:rPr>
                <w:sz w:val="16"/>
                <w:szCs w:val="16"/>
              </w:rPr>
              <w:t>2</w:t>
            </w:r>
          </w:p>
        </w:tc>
        <w:tc>
          <w:tcPr>
            <w:tcW w:w="1206" w:type="pct"/>
            <w:tcBorders>
              <w:top w:val="single" w:sz="4" w:space="0" w:color="auto"/>
              <w:left w:val="single" w:sz="4" w:space="0" w:color="auto"/>
              <w:bottom w:val="single" w:sz="4" w:space="0" w:color="auto"/>
              <w:right w:val="nil"/>
            </w:tcBorders>
            <w:noWrap/>
            <w:vAlign w:val="center"/>
          </w:tcPr>
          <w:p w:rsidR="00610864" w:rsidRDefault="00610864">
            <w:pPr>
              <w:jc w:val="center"/>
              <w:rPr>
                <w:sz w:val="16"/>
                <w:szCs w:val="16"/>
              </w:rPr>
            </w:pPr>
            <w:r>
              <w:rPr>
                <w:sz w:val="16"/>
                <w:szCs w:val="16"/>
              </w:rPr>
              <w:t>3</w:t>
            </w:r>
          </w:p>
        </w:tc>
        <w:tc>
          <w:tcPr>
            <w:tcW w:w="1045" w:type="pct"/>
            <w:tcBorders>
              <w:top w:val="single" w:sz="4" w:space="0" w:color="auto"/>
              <w:left w:val="single" w:sz="8" w:space="0" w:color="auto"/>
              <w:bottom w:val="single" w:sz="4" w:space="0" w:color="auto"/>
              <w:right w:val="single" w:sz="4" w:space="0" w:color="auto"/>
            </w:tcBorders>
            <w:noWrap/>
            <w:vAlign w:val="center"/>
          </w:tcPr>
          <w:p w:rsidR="00610864" w:rsidRDefault="00610864">
            <w:pPr>
              <w:jc w:val="center"/>
              <w:rPr>
                <w:sz w:val="16"/>
                <w:szCs w:val="16"/>
              </w:rPr>
            </w:pPr>
            <w:r>
              <w:rPr>
                <w:sz w:val="16"/>
                <w:szCs w:val="16"/>
              </w:rPr>
              <w:t>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bookmarkStart w:id="0" w:name="RANGE_A13"/>
            <w:bookmarkEnd w:id="0"/>
            <w:r>
              <w:rPr>
                <w:sz w:val="14"/>
                <w:szCs w:val="14"/>
              </w:rPr>
              <w:t>Расходы бюджета - всего</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200</w:t>
            </w:r>
          </w:p>
        </w:tc>
        <w:tc>
          <w:tcPr>
            <w:tcW w:w="1206" w:type="pct"/>
            <w:tcBorders>
              <w:top w:val="single" w:sz="4" w:space="0" w:color="auto"/>
              <w:left w:val="nil"/>
              <w:bottom w:val="single" w:sz="4" w:space="0" w:color="auto"/>
              <w:right w:val="nil"/>
            </w:tcBorders>
            <w:vAlign w:val="center"/>
          </w:tcPr>
          <w:p w:rsidR="00610864" w:rsidRDefault="00610864">
            <w:pPr>
              <w:rPr>
                <w:sz w:val="14"/>
                <w:szCs w:val="14"/>
              </w:rPr>
            </w:pPr>
            <w:r>
              <w:rPr>
                <w:sz w:val="14"/>
                <w:szCs w:val="14"/>
              </w:rPr>
              <w:t> </w:t>
            </w:r>
          </w:p>
        </w:tc>
        <w:tc>
          <w:tcPr>
            <w:tcW w:w="1045" w:type="pct"/>
            <w:tcBorders>
              <w:top w:val="single" w:sz="4" w:space="0" w:color="auto"/>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16 998 350,85</w:t>
            </w:r>
          </w:p>
        </w:tc>
      </w:tr>
      <w:tr w:rsidR="00610864">
        <w:trPr>
          <w:trHeight w:val="35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Функционирование высшего должностного лица субъекта Российской Федерации и муниципального образования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464 200,00</w:t>
            </w:r>
          </w:p>
        </w:tc>
      </w:tr>
      <w:tr w:rsidR="00610864">
        <w:trPr>
          <w:trHeight w:val="28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Глава администрации муниципального образования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238 0102 7110021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464 200,00</w:t>
            </w:r>
          </w:p>
        </w:tc>
      </w:tr>
      <w:tr w:rsidR="00610864">
        <w:trPr>
          <w:trHeight w:val="42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Фонд оплаты труда государственных (муниципальных) органов и взносы по обязательному социальному страхованию</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238 0102 7110021 121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464 200,00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238 0102 7110021 121 200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464 200,00</w:t>
            </w:r>
          </w:p>
        </w:tc>
      </w:tr>
      <w:tr w:rsidR="00610864">
        <w:trPr>
          <w:trHeight w:val="28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труда и 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238 0102 7110021 121 210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464 200,00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Заработная плата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238 0102 7110021 121 211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359 557,93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238 0102 7110021 121 213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104 642,07</w:t>
            </w:r>
          </w:p>
        </w:tc>
      </w:tr>
      <w:tr w:rsidR="00610864">
        <w:trPr>
          <w:trHeight w:val="54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1 487 867,96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Аппарат управления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1 468 167,96</w:t>
            </w:r>
          </w:p>
        </w:tc>
      </w:tr>
      <w:tr w:rsidR="00610864">
        <w:trPr>
          <w:trHeight w:val="399"/>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Фонд оплаты труда государственных (муниципальных) органов и взносы по обязательному социальному страхованию</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1 432 662,68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1 432 662,68</w:t>
            </w:r>
          </w:p>
        </w:tc>
      </w:tr>
      <w:tr w:rsidR="00610864">
        <w:trPr>
          <w:trHeight w:val="267"/>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труда и 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238 0104 7140021 121 210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1 432 662,68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Заработная плата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238 0104 7140021 121 211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1 120 443,75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238 0104 7140021 121 213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312 218,93</w:t>
            </w:r>
          </w:p>
        </w:tc>
      </w:tr>
      <w:tr w:rsidR="00610864">
        <w:trPr>
          <w:trHeight w:val="41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Иные выплаты персоналу государственных (муниципальных) органов, за исключением фонда оплаты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17 172,00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17 172,00</w:t>
            </w:r>
          </w:p>
        </w:tc>
      </w:tr>
      <w:tr w:rsidR="00610864">
        <w:trPr>
          <w:trHeight w:val="21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труда и 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238 0104 7140021 122 210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12 900,00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выплаты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238 0104 7140021 122 212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12 900,00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4 272,00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Транспортные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238 0104 7140021 122 222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1 472,00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238 0104 7140021 122 226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2 800,00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Закупка товаров, работ, услуг в сфере информационно-коммуникационных технологий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4 560,00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3 580,00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238 0104 7140021 242 220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3 580,00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238 0104 7140021 242 225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3 580,00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238 0104 7140021 242 300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980,00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238 0104 7140021 242 310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980,00</w:t>
            </w:r>
          </w:p>
        </w:tc>
      </w:tr>
      <w:tr w:rsidR="00610864">
        <w:trPr>
          <w:trHeight w:val="439"/>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13 294,35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4 683,35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4 588,35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Услуги связи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238 0104 7140021 244 221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1 588,35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3 000,00</w:t>
            </w:r>
          </w:p>
        </w:tc>
      </w:tr>
      <w:tr w:rsidR="00610864">
        <w:trPr>
          <w:trHeight w:val="255"/>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Прочие расходы</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238 0104 7140021 244 290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95,00</w:t>
            </w:r>
          </w:p>
        </w:tc>
      </w:tr>
      <w:tr w:rsidR="00610864">
        <w:trPr>
          <w:trHeight w:val="255"/>
        </w:trPr>
        <w:tc>
          <w:tcPr>
            <w:tcW w:w="2346" w:type="pct"/>
            <w:tcBorders>
              <w:top w:val="single" w:sz="4" w:space="0" w:color="auto"/>
              <w:left w:val="single" w:sz="4"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single" w:sz="4" w:space="0" w:color="auto"/>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nil"/>
              <w:bottom w:val="single" w:sz="4" w:space="0" w:color="auto"/>
              <w:right w:val="nil"/>
            </w:tcBorders>
            <w:vAlign w:val="center"/>
          </w:tcPr>
          <w:p w:rsidR="00610864" w:rsidRDefault="00610864">
            <w:pPr>
              <w:rPr>
                <w:sz w:val="14"/>
                <w:szCs w:val="14"/>
              </w:rPr>
            </w:pPr>
            <w:r>
              <w:rPr>
                <w:sz w:val="14"/>
                <w:szCs w:val="14"/>
              </w:rPr>
              <w:t>238 0104 7140021 244 300</w:t>
            </w:r>
          </w:p>
        </w:tc>
        <w:tc>
          <w:tcPr>
            <w:tcW w:w="1045" w:type="pct"/>
            <w:tcBorders>
              <w:top w:val="single" w:sz="4" w:space="0" w:color="auto"/>
              <w:left w:val="single" w:sz="8" w:space="0" w:color="auto"/>
              <w:bottom w:val="single" w:sz="4" w:space="0" w:color="auto"/>
              <w:right w:val="single" w:sz="4" w:space="0" w:color="auto"/>
            </w:tcBorders>
            <w:vAlign w:val="center"/>
          </w:tcPr>
          <w:p w:rsidR="00610864" w:rsidRDefault="00610864">
            <w:pPr>
              <w:jc w:val="right"/>
              <w:rPr>
                <w:sz w:val="16"/>
                <w:szCs w:val="16"/>
              </w:rPr>
            </w:pPr>
            <w:r>
              <w:rPr>
                <w:sz w:val="16"/>
                <w:szCs w:val="16"/>
              </w:rPr>
              <w:t>8 611,00</w:t>
            </w:r>
          </w:p>
        </w:tc>
      </w:tr>
      <w:tr w:rsidR="00610864">
        <w:trPr>
          <w:trHeight w:val="255"/>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238 0104 7140021 244 310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6 750,00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1 861,00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Уплата прочих налогов, сборов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238 0104 7140021 852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478,93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238 0104 7140021 852 200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478,93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238 0104 7140021 852 290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478,93</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Выполнение других обязательств государства органами местного самоуправления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238 0104 7190039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19 700,00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Иные межбюджетные трансферты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238 0104 7190039 540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19 700,00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238 0104 7190039 540 200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19 700,00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бюджетам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238 0104 7190039 540 250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19 700,00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Перечисления другим бюджетам бюджетной системы Российской Федерации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238 0104 7190039 540 251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19 700,00</w:t>
            </w:r>
          </w:p>
        </w:tc>
      </w:tr>
      <w:tr w:rsidR="00610864">
        <w:trPr>
          <w:trHeight w:val="33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22 000,00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Выполнение других обязательств государства органами местного самоуправления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238 0106 7190039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Иные межбюджетные трансферты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238 0106 7190039 540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238 0106 7190039 540 200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бюджетам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238 0106 7190039 540 250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22 000,00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Перечисления другим бюджетам бюджетной системы Российской Федерации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238 0106 7190039 540 251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Резервные фонды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Резервный фонд главы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238 0111 7190054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Резервные средства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238 0111 7190054 870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238 0111 7190054 870 200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238 0111 7190054 870 290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Другие общегосударственные вопросы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193 576,79</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Выполнение других обязательств государства органами местного самоуправления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193 576,79</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Закупка товаров, работ, услуг в сфере информационно-коммуникационных технологий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65 536,99</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61 736,99</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61 736,99</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Услуги связи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238 0113 7190039 242 221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54 342,57</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7 394,42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3 800,00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238 0113 7190039 242 340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3 800,00</w:t>
            </w:r>
          </w:p>
        </w:tc>
      </w:tr>
      <w:tr w:rsidR="00610864">
        <w:trPr>
          <w:trHeight w:val="32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24 336,00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18 105,00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18 105,00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17 505,00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6 231,00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6 231,00</w:t>
            </w:r>
          </w:p>
        </w:tc>
      </w:tr>
      <w:tr w:rsidR="00610864">
        <w:trPr>
          <w:trHeight w:val="21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Уплата налога на имущество организаций и земельного налога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238 0113 7190039 851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91 700,00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238 0113 7190039 851 200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91 700,00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238 0113 7190039 851 290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91 700,00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Уплата прочих налогов, сборов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238 0113 7190039 852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12 003,80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238 0113 7190039 852 200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12 003,80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238 0113 7190039 852 290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12 003,80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Мобилизационная и вневойсковая подготовка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72 700,00</w:t>
            </w:r>
          </w:p>
        </w:tc>
      </w:tr>
      <w:tr w:rsidR="00610864">
        <w:trPr>
          <w:trHeight w:val="549"/>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238 0203 9905118</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72 700,00</w:t>
            </w:r>
          </w:p>
        </w:tc>
      </w:tr>
      <w:tr w:rsidR="00610864">
        <w:trPr>
          <w:trHeight w:val="43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Фонд оплаты труда государственных (муниципальных) органов и взносы по обязательному социальному страхованию</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238 0203 9905118 121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71 803,00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238 0203 9905118 121 200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71 803,00</w:t>
            </w:r>
          </w:p>
        </w:tc>
      </w:tr>
      <w:tr w:rsidR="00610864">
        <w:trPr>
          <w:trHeight w:val="272"/>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Оплата труда и начисления на выплаты по оплате труда</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238 0203 9905118 121 210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71 803,00</w:t>
            </w:r>
          </w:p>
        </w:tc>
      </w:tr>
      <w:tr w:rsidR="00610864">
        <w:trPr>
          <w:trHeight w:val="255"/>
        </w:trPr>
        <w:tc>
          <w:tcPr>
            <w:tcW w:w="2346" w:type="pct"/>
            <w:tcBorders>
              <w:top w:val="single" w:sz="4" w:space="0" w:color="auto"/>
              <w:left w:val="single" w:sz="4" w:space="0" w:color="auto"/>
              <w:bottom w:val="single" w:sz="4" w:space="0" w:color="auto"/>
              <w:right w:val="single" w:sz="8" w:space="0" w:color="auto"/>
            </w:tcBorders>
            <w:vAlign w:val="center"/>
          </w:tcPr>
          <w:p w:rsidR="00610864" w:rsidRDefault="00610864">
            <w:pPr>
              <w:rPr>
                <w:sz w:val="14"/>
                <w:szCs w:val="14"/>
              </w:rPr>
            </w:pPr>
            <w:r>
              <w:rPr>
                <w:sz w:val="14"/>
                <w:szCs w:val="14"/>
              </w:rPr>
              <w:t>Заработная плата</w:t>
            </w:r>
          </w:p>
        </w:tc>
        <w:tc>
          <w:tcPr>
            <w:tcW w:w="403" w:type="pct"/>
            <w:tcBorders>
              <w:top w:val="single" w:sz="4" w:space="0" w:color="auto"/>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nil"/>
              <w:bottom w:val="single" w:sz="4" w:space="0" w:color="auto"/>
              <w:right w:val="nil"/>
            </w:tcBorders>
            <w:vAlign w:val="center"/>
          </w:tcPr>
          <w:p w:rsidR="00610864" w:rsidRDefault="00610864">
            <w:pPr>
              <w:rPr>
                <w:sz w:val="14"/>
                <w:szCs w:val="14"/>
              </w:rPr>
            </w:pPr>
            <w:r>
              <w:rPr>
                <w:sz w:val="14"/>
                <w:szCs w:val="14"/>
              </w:rPr>
              <w:t>238 0203 9905118 121 211</w:t>
            </w:r>
          </w:p>
        </w:tc>
        <w:tc>
          <w:tcPr>
            <w:tcW w:w="1045" w:type="pct"/>
            <w:tcBorders>
              <w:top w:val="single" w:sz="4" w:space="0" w:color="auto"/>
              <w:left w:val="single" w:sz="8" w:space="0" w:color="auto"/>
              <w:bottom w:val="single" w:sz="4" w:space="0" w:color="auto"/>
              <w:right w:val="single" w:sz="4" w:space="0" w:color="auto"/>
            </w:tcBorders>
            <w:vAlign w:val="center"/>
          </w:tcPr>
          <w:p w:rsidR="00610864" w:rsidRDefault="00610864">
            <w:pPr>
              <w:jc w:val="right"/>
              <w:rPr>
                <w:sz w:val="16"/>
                <w:szCs w:val="16"/>
              </w:rPr>
            </w:pPr>
            <w:r>
              <w:rPr>
                <w:sz w:val="16"/>
                <w:szCs w:val="16"/>
              </w:rPr>
              <w:t>55 262,84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238 0203 9905118 121 213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16 540,16</w:t>
            </w:r>
          </w:p>
        </w:tc>
      </w:tr>
      <w:tr w:rsidR="00610864">
        <w:trPr>
          <w:trHeight w:val="34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238 0203 9905118 244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897,00</w:t>
            </w:r>
          </w:p>
        </w:tc>
      </w:tr>
      <w:tr w:rsidR="00610864">
        <w:trPr>
          <w:trHeight w:val="255"/>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238 0203 9905118 244 300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897,00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238 0203 9905118 244 340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897,00</w:t>
            </w:r>
          </w:p>
        </w:tc>
      </w:tr>
      <w:tr w:rsidR="00610864">
        <w:trPr>
          <w:trHeight w:val="364"/>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Защита населения и территории от чрезвычайных ситуаций природного и техногенного характера, гражданская оборона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42 000,00</w:t>
            </w:r>
          </w:p>
        </w:tc>
      </w:tr>
      <w:tr w:rsidR="00610864">
        <w:trPr>
          <w:trHeight w:val="16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Резервный фонд Правительства Новосибирской области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238 0309 0302054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Резервные средства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238 0309 0302054 870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238 0309 0302054 870 200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238 0309 0302054 870 220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238 0309 0302054 870 225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Предупреждение и ликвидация последствий чрезвычайных ситуаций и стихийных бедствий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238 0309 7020021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41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238 0309 7020021 244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238 0309 7020021 244 200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238 0309 7020021 244 220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238 0309 7020021 244 225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Дорожное хозяйство (дорожные фонды)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2 140 506,48</w:t>
            </w:r>
          </w:p>
        </w:tc>
      </w:tr>
      <w:tr w:rsidR="00610864">
        <w:trPr>
          <w:trHeight w:val="732"/>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238 0409 6100405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2 000 000,00</w:t>
            </w:r>
          </w:p>
        </w:tc>
      </w:tr>
      <w:tr w:rsidR="00610864">
        <w:trPr>
          <w:trHeight w:val="352"/>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238 0409 6100405 244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238 0409 6100405 244 200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238 0409 6100405 244 220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238 0409 6100405 244 225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1 934 785,98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238 0409 6100405 244 226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65 214,02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Поддержка дорожного хозяйства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238 0409 7340052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35 243,48</w:t>
            </w:r>
          </w:p>
        </w:tc>
      </w:tr>
      <w:tr w:rsidR="00610864">
        <w:trPr>
          <w:trHeight w:val="45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238 0409 7340052 244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35 243,48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238 0409 7340052 244 200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35 243,48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238 0409 7340052 244 220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35 243,48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238 0409 7340052 244 225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35 243,48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софинансирование дорог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238 0409 7344405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105 263,00</w:t>
            </w:r>
          </w:p>
        </w:tc>
      </w:tr>
      <w:tr w:rsidR="00610864">
        <w:trPr>
          <w:trHeight w:val="37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238 0409 7344405 244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105 263,00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238 0409 7344405 244 200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105 263,00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238 0409 7344405 244 220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105 263,00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238 0409 7344405 244 225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105 263,00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Коммунальное хозяйство</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1 167 089,94</w:t>
            </w:r>
          </w:p>
        </w:tc>
      </w:tr>
      <w:tr w:rsidR="00610864">
        <w:trPr>
          <w:trHeight w:val="176"/>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Резервный фонд Правительства Новосибирской области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238 0502 0302054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Резервные средства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238 0502 0302054 870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238 0502 0302054 870 200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организациям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238 0502 0302054 870 240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100 000,00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государственным и муниципальным организациям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238 0502 0302054 870 241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100 000,00</w:t>
            </w:r>
          </w:p>
        </w:tc>
      </w:tr>
      <w:tr w:rsidR="00610864">
        <w:trPr>
          <w:trHeight w:val="782"/>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 xml:space="preserve">"Субсидии местным бюджетам на реализацию мероприятий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238 0502 0908161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328 300,00</w:t>
            </w:r>
          </w:p>
        </w:tc>
      </w:tr>
      <w:tr w:rsidR="00610864">
        <w:trPr>
          <w:trHeight w:val="31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"Субсидии юридическим лицам (кроме некоммерческих организаций), индивидуальным предпринимателям, физическим лицам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238 0502 0908161 810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328 300,00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238 0502 0908161 810 200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328 300,00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организациям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238 0502 0908161 810 240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328 300,00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государственным и муниципальным организациям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238 0502 0908161 810 241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328 300,00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 </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238 0502 7410029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738 789,94</w:t>
            </w:r>
          </w:p>
        </w:tc>
      </w:tr>
      <w:tr w:rsidR="00610864">
        <w:trPr>
          <w:trHeight w:val="397"/>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238 0502 7410029 244</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738 789,94</w:t>
            </w:r>
          </w:p>
        </w:tc>
      </w:tr>
      <w:tr w:rsidR="00610864">
        <w:trPr>
          <w:trHeight w:val="255"/>
        </w:trPr>
        <w:tc>
          <w:tcPr>
            <w:tcW w:w="2346" w:type="pct"/>
            <w:tcBorders>
              <w:top w:val="single" w:sz="4" w:space="0" w:color="auto"/>
              <w:left w:val="single" w:sz="4"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single" w:sz="4" w:space="0" w:color="auto"/>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nil"/>
              <w:bottom w:val="single" w:sz="4" w:space="0" w:color="auto"/>
              <w:right w:val="nil"/>
            </w:tcBorders>
            <w:vAlign w:val="center"/>
          </w:tcPr>
          <w:p w:rsidR="00610864" w:rsidRDefault="00610864">
            <w:pPr>
              <w:rPr>
                <w:sz w:val="14"/>
                <w:szCs w:val="14"/>
              </w:rPr>
            </w:pPr>
            <w:r>
              <w:rPr>
                <w:sz w:val="14"/>
                <w:szCs w:val="14"/>
              </w:rPr>
              <w:t>238 0502 7410029 244 300</w:t>
            </w:r>
          </w:p>
        </w:tc>
        <w:tc>
          <w:tcPr>
            <w:tcW w:w="1045" w:type="pct"/>
            <w:tcBorders>
              <w:top w:val="single" w:sz="4" w:space="0" w:color="auto"/>
              <w:left w:val="single" w:sz="8" w:space="0" w:color="auto"/>
              <w:bottom w:val="single" w:sz="4" w:space="0" w:color="auto"/>
              <w:right w:val="single" w:sz="4" w:space="0" w:color="auto"/>
            </w:tcBorders>
            <w:vAlign w:val="center"/>
          </w:tcPr>
          <w:p w:rsidR="00610864" w:rsidRDefault="00610864">
            <w:pPr>
              <w:jc w:val="right"/>
              <w:rPr>
                <w:sz w:val="16"/>
                <w:szCs w:val="16"/>
              </w:rPr>
            </w:pPr>
            <w:r>
              <w:rPr>
                <w:sz w:val="16"/>
                <w:szCs w:val="16"/>
              </w:rPr>
              <w:t>738 789,94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238 0502 7410029 244 310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738 789,94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Благоустройство</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511 080,03</w:t>
            </w:r>
          </w:p>
        </w:tc>
      </w:tr>
      <w:tr w:rsidR="00610864">
        <w:trPr>
          <w:trHeight w:val="287"/>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мероприятия по благоустройству (уличное освещение)</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227 704,51</w:t>
            </w:r>
          </w:p>
        </w:tc>
      </w:tr>
      <w:tr w:rsidR="00610864">
        <w:trPr>
          <w:trHeight w:val="24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227 704,51</w:t>
            </w:r>
          </w:p>
        </w:tc>
      </w:tr>
      <w:tr w:rsidR="00610864">
        <w:trPr>
          <w:trHeight w:val="255"/>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Расходы</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238 0503 7430158 244 200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223 188,51</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223 188,51</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Коммунальные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238 0503 7430158 244 223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151 000,00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35 333,92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36 854,59</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4 516,00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238 0503 7430158 244 340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4 516,00</w:t>
            </w:r>
          </w:p>
        </w:tc>
      </w:tr>
      <w:tr w:rsidR="00610864">
        <w:trPr>
          <w:trHeight w:val="19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мероприятия по благоустройству в поселениях</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283 375,52</w:t>
            </w:r>
          </w:p>
        </w:tc>
      </w:tr>
      <w:tr w:rsidR="00610864">
        <w:trPr>
          <w:trHeight w:val="34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283 375,52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148 834,52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148 834,52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56 559,38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92 275,14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134 541,00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99 840,00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238 0503 7430588 244 340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34 701,00</w:t>
            </w:r>
          </w:p>
        </w:tc>
      </w:tr>
      <w:tr w:rsidR="00610864">
        <w:trPr>
          <w:trHeight w:val="296"/>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Другие вопросы в области жилищно-коммунального хозяйства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5 817 850,89</w:t>
            </w:r>
          </w:p>
        </w:tc>
      </w:tr>
      <w:tr w:rsidR="00610864">
        <w:trPr>
          <w:trHeight w:val="622"/>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238 0505 0307051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3 600 000,00</w:t>
            </w:r>
          </w:p>
        </w:tc>
      </w:tr>
      <w:tr w:rsidR="00610864">
        <w:trPr>
          <w:trHeight w:val="409"/>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Бюджетные инвестиции на приобретение объектов недвижимого имущества в государственную (муниципальную) собственность</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238 0505 0307051 412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3 600 000,00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238 0505 0307051 412 300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3 600 000,00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238 0505 0307051 412 310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3 600 000,00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Обеспечение деятельности (оказание услуг) подведомственных учреждений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2 217 850,89</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Закупка товаров, работ, услуг в сфере информационно-коммуникационных технологий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126 878,62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117 338,62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117 338,62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6 900,00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110 438,62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9 540,00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7 680,00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238 0505 7440029 242 340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1 860,00</w:t>
            </w:r>
          </w:p>
        </w:tc>
      </w:tr>
      <w:tr w:rsidR="00610864">
        <w:trPr>
          <w:trHeight w:val="39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1 211 332,27</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935 180,61</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934 580,61</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Транспортные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238 0505 7440029 244 222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45 964,65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Коммунальные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238 0505 7440029 244 223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430 844,84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122 855,99</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334 915,13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276 151,66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1 980,00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274 171,66</w:t>
            </w:r>
          </w:p>
        </w:tc>
      </w:tr>
      <w:tr w:rsidR="00610864">
        <w:trPr>
          <w:trHeight w:val="39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"Субсидии юридическим лицам (кроме некоммерческих организаций), индивидуальным предпринимателям, физическим лицам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238 0505 7440029 810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879 640,00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238 0505 7440029 810 200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879 640,00</w:t>
            </w:r>
          </w:p>
        </w:tc>
      </w:tr>
      <w:tr w:rsidR="00610864">
        <w:trPr>
          <w:trHeight w:val="255"/>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Безвозмездные перечисления организациям</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238 0505 7440029 810 240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879 640,00</w:t>
            </w:r>
          </w:p>
        </w:tc>
      </w:tr>
      <w:tr w:rsidR="00610864">
        <w:trPr>
          <w:trHeight w:val="390"/>
        </w:trPr>
        <w:tc>
          <w:tcPr>
            <w:tcW w:w="2346" w:type="pct"/>
            <w:tcBorders>
              <w:top w:val="single" w:sz="4" w:space="0" w:color="auto"/>
              <w:left w:val="single" w:sz="4"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государственным и муниципальным организациям</w:t>
            </w:r>
          </w:p>
        </w:tc>
        <w:tc>
          <w:tcPr>
            <w:tcW w:w="403" w:type="pct"/>
            <w:tcBorders>
              <w:top w:val="single" w:sz="4" w:space="0" w:color="auto"/>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nil"/>
              <w:bottom w:val="single" w:sz="4" w:space="0" w:color="auto"/>
              <w:right w:val="nil"/>
            </w:tcBorders>
            <w:vAlign w:val="center"/>
          </w:tcPr>
          <w:p w:rsidR="00610864" w:rsidRDefault="00610864">
            <w:pPr>
              <w:rPr>
                <w:sz w:val="14"/>
                <w:szCs w:val="14"/>
              </w:rPr>
            </w:pPr>
            <w:r>
              <w:rPr>
                <w:sz w:val="14"/>
                <w:szCs w:val="14"/>
              </w:rPr>
              <w:t>238 0505 7440029 810 241</w:t>
            </w:r>
          </w:p>
        </w:tc>
        <w:tc>
          <w:tcPr>
            <w:tcW w:w="1045" w:type="pct"/>
            <w:tcBorders>
              <w:top w:val="single" w:sz="4" w:space="0" w:color="auto"/>
              <w:left w:val="single" w:sz="8" w:space="0" w:color="auto"/>
              <w:bottom w:val="single" w:sz="4" w:space="0" w:color="auto"/>
              <w:right w:val="single" w:sz="4" w:space="0" w:color="auto"/>
            </w:tcBorders>
            <w:vAlign w:val="center"/>
          </w:tcPr>
          <w:p w:rsidR="00610864" w:rsidRDefault="00610864">
            <w:pPr>
              <w:jc w:val="right"/>
              <w:rPr>
                <w:sz w:val="16"/>
                <w:szCs w:val="16"/>
              </w:rPr>
            </w:pPr>
            <w:r>
              <w:rPr>
                <w:sz w:val="16"/>
                <w:szCs w:val="16"/>
              </w:rPr>
              <w:t>879 640,00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Общее образование</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238 0702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44 000,00</w:t>
            </w:r>
          </w:p>
        </w:tc>
      </w:tr>
      <w:tr w:rsidR="00610864">
        <w:trPr>
          <w:trHeight w:val="236"/>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Обеспечение деятельности учреждений общего образования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238 0702 7220021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44 000,00</w:t>
            </w:r>
          </w:p>
        </w:tc>
      </w:tr>
      <w:tr w:rsidR="00610864">
        <w:trPr>
          <w:trHeight w:val="384"/>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238 0702 7220021 244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238 0702 7220021 244 300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238 0702 7220021 244 340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Культура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5 009 693,76</w:t>
            </w:r>
          </w:p>
        </w:tc>
      </w:tr>
      <w:tr w:rsidR="00610864">
        <w:trPr>
          <w:trHeight w:val="233"/>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Обеспечение деятельности (оказание услуг) учреждений культуры</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238 0801 7610021</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3 624 428,13</w:t>
            </w:r>
          </w:p>
        </w:tc>
      </w:tr>
      <w:tr w:rsidR="00610864">
        <w:trPr>
          <w:trHeight w:val="34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Фонд оплаты труда казенных учреждений и взносы по обязательному социальному страхованию</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1 794 496,50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1 794 496,50</w:t>
            </w:r>
          </w:p>
        </w:tc>
      </w:tr>
      <w:tr w:rsidR="00610864">
        <w:trPr>
          <w:trHeight w:val="273"/>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труда и 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238 0801 7610021 111 210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1 794 496,50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Заработная плата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238 0801 7610021 111 211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1 377 501,22</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238 0801 7610021 111 213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416 995,28</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Иные выплаты персоналу казенных учреждений, за исключением фонда оплаты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238 0801 7610021 112 220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Транспортные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238 0801 7610021 112 222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Закупка товаров, работ, услуг в сфере информационно-коммуникационных технологий</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44 710,54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31 200,54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31 200,54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Услуги связи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238 0801 7610021 242 221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24 960,54</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340,00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5 900,00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13 510,00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238 0801 7610021 242 310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13 510,00</w:t>
            </w:r>
          </w:p>
        </w:tc>
      </w:tr>
      <w:tr w:rsidR="00610864">
        <w:trPr>
          <w:trHeight w:val="321"/>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1 744 187,53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1 315 527,66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1 272 527,66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Транспортные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238 0801 7610021 244 222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6 574,88</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Коммунальные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238 0801 7610021 244 223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255 684,50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897 562,75</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238 0801 7610021 244 226</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112 705,53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43 000,00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428 659,87</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основных средств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238 0801 7610021 244 310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299 520,00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129 139,87</w:t>
            </w:r>
          </w:p>
        </w:tc>
      </w:tr>
      <w:tr w:rsidR="00610864">
        <w:trPr>
          <w:trHeight w:val="219"/>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Уплата налога на имущество организаций и земельного налога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238 0801 7610021 851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31 099,00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238 0801 7610021 851 200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31 099,00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238 0801 7610021 851 290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31 099,00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Уплата прочих налогов, сборов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238 0801 7610021 852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9 534,56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238 0801 7610021 852 200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9 534,56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238 0801 7610021 852 290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9 534,56</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Обеспечение деятельности библиотек</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385 265,63</w:t>
            </w:r>
          </w:p>
        </w:tc>
      </w:tr>
      <w:tr w:rsidR="00610864">
        <w:trPr>
          <w:trHeight w:val="38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Фонд оплаты труда казенных учреждений и взносы по обязательному социальному страхованию</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238 0801 7630021 111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358 021,20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238 0801 7630021 111 200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358 021,20</w:t>
            </w:r>
          </w:p>
        </w:tc>
      </w:tr>
      <w:tr w:rsidR="00610864">
        <w:trPr>
          <w:trHeight w:val="262"/>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труда и 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238 0801 7630021 111 210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358 021,20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Заработная плата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238 0801 7630021 111 211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273 270,61</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Начисления на выплаты по оплате труда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238 0801 7630021 111 213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84 750,59</w:t>
            </w:r>
          </w:p>
        </w:tc>
      </w:tr>
      <w:tr w:rsidR="00610864">
        <w:trPr>
          <w:trHeight w:val="403"/>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27 244,43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24 066,93</w:t>
            </w:r>
          </w:p>
        </w:tc>
      </w:tr>
      <w:tr w:rsidR="00610864">
        <w:trPr>
          <w:trHeight w:val="255"/>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Оплата работ, услуг</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238 0801 7630021 244 220</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24 066,93</w:t>
            </w:r>
          </w:p>
        </w:tc>
      </w:tr>
      <w:tr w:rsidR="00610864">
        <w:trPr>
          <w:trHeight w:val="255"/>
        </w:trPr>
        <w:tc>
          <w:tcPr>
            <w:tcW w:w="2346" w:type="pct"/>
            <w:tcBorders>
              <w:top w:val="single" w:sz="4" w:space="0" w:color="auto"/>
              <w:left w:val="single" w:sz="4"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работы, услуги</w:t>
            </w:r>
          </w:p>
        </w:tc>
        <w:tc>
          <w:tcPr>
            <w:tcW w:w="403" w:type="pct"/>
            <w:tcBorders>
              <w:top w:val="single" w:sz="4" w:space="0" w:color="auto"/>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nil"/>
              <w:bottom w:val="single" w:sz="4" w:space="0" w:color="auto"/>
              <w:right w:val="nil"/>
            </w:tcBorders>
            <w:vAlign w:val="center"/>
          </w:tcPr>
          <w:p w:rsidR="00610864" w:rsidRDefault="00610864">
            <w:pPr>
              <w:rPr>
                <w:sz w:val="14"/>
                <w:szCs w:val="14"/>
              </w:rPr>
            </w:pPr>
            <w:r>
              <w:rPr>
                <w:sz w:val="14"/>
                <w:szCs w:val="14"/>
              </w:rPr>
              <w:t>238 0801 7630021 244 226</w:t>
            </w:r>
          </w:p>
        </w:tc>
        <w:tc>
          <w:tcPr>
            <w:tcW w:w="1045" w:type="pct"/>
            <w:tcBorders>
              <w:top w:val="single" w:sz="4" w:space="0" w:color="auto"/>
              <w:left w:val="single" w:sz="8" w:space="0" w:color="auto"/>
              <w:bottom w:val="single" w:sz="4" w:space="0" w:color="auto"/>
              <w:right w:val="single" w:sz="4" w:space="0" w:color="auto"/>
            </w:tcBorders>
            <w:vAlign w:val="center"/>
          </w:tcPr>
          <w:p w:rsidR="00610864" w:rsidRDefault="00610864">
            <w:pPr>
              <w:jc w:val="right"/>
              <w:rPr>
                <w:sz w:val="16"/>
                <w:szCs w:val="16"/>
              </w:rPr>
            </w:pPr>
            <w:r>
              <w:rPr>
                <w:sz w:val="16"/>
                <w:szCs w:val="16"/>
              </w:rPr>
              <w:t>24 066,93</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3 177,50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238 0801 7630021 244 340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3 177,50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господдержка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238 0801 9908652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1 000 000,00</w:t>
            </w:r>
          </w:p>
        </w:tc>
      </w:tr>
      <w:tr w:rsidR="00610864">
        <w:trPr>
          <w:trHeight w:val="328"/>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Закупка товаров, работ, услуг в целях капитального ремонта государственного (муниципального)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238 0801 9908652 243</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238 0801 9908652 243 200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Оплата работ, услуг</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238 0801 9908652 243 220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Работы, услуги по содержанию имущества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238 0801 9908652 243 225</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1 000 000,00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Социальное обслуживание населения</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238 1002</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4 000,00</w:t>
            </w:r>
          </w:p>
        </w:tc>
      </w:tr>
      <w:tr w:rsidR="00610864">
        <w:trPr>
          <w:trHeight w:val="348"/>
        </w:trPr>
        <w:tc>
          <w:tcPr>
            <w:tcW w:w="234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Обеспечение деятельности подведомственных учреждений</w:t>
            </w:r>
          </w:p>
        </w:tc>
        <w:tc>
          <w:tcPr>
            <w:tcW w:w="403"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 </w:t>
            </w:r>
          </w:p>
        </w:tc>
        <w:tc>
          <w:tcPr>
            <w:tcW w:w="1206" w:type="pct"/>
            <w:tcBorders>
              <w:top w:val="single" w:sz="4" w:space="0" w:color="auto"/>
              <w:left w:val="single" w:sz="4" w:space="0" w:color="auto"/>
              <w:bottom w:val="single" w:sz="4" w:space="0" w:color="auto"/>
              <w:right w:val="single" w:sz="4" w:space="0" w:color="auto"/>
            </w:tcBorders>
            <w:vAlign w:val="center"/>
          </w:tcPr>
          <w:p w:rsidR="00610864" w:rsidRDefault="00610864">
            <w:pPr>
              <w:rPr>
                <w:sz w:val="14"/>
                <w:szCs w:val="14"/>
              </w:rPr>
            </w:pPr>
            <w:r>
              <w:rPr>
                <w:sz w:val="14"/>
                <w:szCs w:val="14"/>
              </w:rPr>
              <w:t>238 1002 7720021</w:t>
            </w:r>
          </w:p>
        </w:tc>
        <w:tc>
          <w:tcPr>
            <w:tcW w:w="1045" w:type="pct"/>
            <w:tcBorders>
              <w:top w:val="single" w:sz="4" w:space="0" w:color="auto"/>
              <w:left w:val="single" w:sz="4" w:space="0" w:color="auto"/>
              <w:bottom w:val="single" w:sz="4" w:space="0" w:color="auto"/>
              <w:right w:val="single" w:sz="4" w:space="0" w:color="auto"/>
            </w:tcBorders>
            <w:vAlign w:val="center"/>
          </w:tcPr>
          <w:p w:rsidR="00610864" w:rsidRDefault="00610864">
            <w:pPr>
              <w:jc w:val="right"/>
              <w:rPr>
                <w:sz w:val="16"/>
                <w:szCs w:val="16"/>
              </w:rPr>
            </w:pPr>
            <w:r>
              <w:rPr>
                <w:sz w:val="16"/>
                <w:szCs w:val="16"/>
              </w:rPr>
              <w:t>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Иные межбюджетные трансферты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238 1002 7720021 540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238 1002 7720021 540 200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Безвозмездные перечисления бюджетам</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238 1002 7720021 540 250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4 000,00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Перечисления другим бюджетам бюджетной системы Российской Федерации</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238 1002 7720021 540 251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4 000,00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Физическая культура</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21 785,00</w:t>
            </w:r>
          </w:p>
        </w:tc>
      </w:tr>
      <w:tr w:rsidR="00610864">
        <w:trPr>
          <w:trHeight w:val="390"/>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Мероприятия в области здравоохранения, спорта и физической культуры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238 1101 7810029</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21 785,00</w:t>
            </w:r>
          </w:p>
        </w:tc>
      </w:tr>
      <w:tr w:rsidR="00610864">
        <w:trPr>
          <w:trHeight w:val="29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Прочая закупка товаров, работ и услуг для обеспечения государственных (муниципальных) нужд</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238 1101 7810029 244</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21 785,00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238 1101 7810029 244 200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16 785,00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Прочие расходы</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238 1101 7810029 244 290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16 785,00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Поступление нефинансовых активов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238 1101 7810029 244 300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5 000,00</w:t>
            </w:r>
          </w:p>
        </w:tc>
      </w:tr>
      <w:tr w:rsidR="00610864">
        <w:trPr>
          <w:trHeight w:val="255"/>
        </w:trPr>
        <w:tc>
          <w:tcPr>
            <w:tcW w:w="2346" w:type="pct"/>
            <w:tcBorders>
              <w:top w:val="nil"/>
              <w:left w:val="single" w:sz="8" w:space="0" w:color="auto"/>
              <w:bottom w:val="single" w:sz="4" w:space="0" w:color="auto"/>
              <w:right w:val="single" w:sz="8" w:space="0" w:color="auto"/>
            </w:tcBorders>
            <w:vAlign w:val="center"/>
          </w:tcPr>
          <w:p w:rsidR="00610864" w:rsidRDefault="00610864">
            <w:pPr>
              <w:rPr>
                <w:sz w:val="14"/>
                <w:szCs w:val="14"/>
              </w:rPr>
            </w:pPr>
            <w:r>
              <w:rPr>
                <w:sz w:val="14"/>
                <w:szCs w:val="14"/>
              </w:rPr>
              <w:t>Увеличение стоимости материальных запасов</w:t>
            </w:r>
          </w:p>
        </w:tc>
        <w:tc>
          <w:tcPr>
            <w:tcW w:w="403" w:type="pct"/>
            <w:tcBorders>
              <w:top w:val="nil"/>
              <w:left w:val="nil"/>
              <w:bottom w:val="single" w:sz="4" w:space="0" w:color="auto"/>
              <w:right w:val="single" w:sz="8" w:space="0" w:color="auto"/>
            </w:tcBorders>
            <w:vAlign w:val="center"/>
          </w:tcPr>
          <w:p w:rsidR="00610864" w:rsidRDefault="00610864">
            <w:pPr>
              <w:rPr>
                <w:sz w:val="14"/>
                <w:szCs w:val="14"/>
              </w:rPr>
            </w:pPr>
            <w:r>
              <w:rPr>
                <w:sz w:val="14"/>
                <w:szCs w:val="14"/>
              </w:rPr>
              <w:t> </w:t>
            </w:r>
          </w:p>
        </w:tc>
        <w:tc>
          <w:tcPr>
            <w:tcW w:w="1206" w:type="pct"/>
            <w:tcBorders>
              <w:top w:val="nil"/>
              <w:left w:val="nil"/>
              <w:bottom w:val="single" w:sz="4" w:space="0" w:color="auto"/>
              <w:right w:val="nil"/>
            </w:tcBorders>
            <w:vAlign w:val="center"/>
          </w:tcPr>
          <w:p w:rsidR="00610864" w:rsidRDefault="00610864">
            <w:pPr>
              <w:rPr>
                <w:sz w:val="14"/>
                <w:szCs w:val="14"/>
              </w:rPr>
            </w:pPr>
            <w:r>
              <w:rPr>
                <w:sz w:val="14"/>
                <w:szCs w:val="14"/>
              </w:rPr>
              <w:t>238 1101 7810029 244 340</w:t>
            </w:r>
          </w:p>
        </w:tc>
        <w:tc>
          <w:tcPr>
            <w:tcW w:w="1045" w:type="pct"/>
            <w:tcBorders>
              <w:top w:val="nil"/>
              <w:left w:val="single" w:sz="8" w:space="0" w:color="auto"/>
              <w:bottom w:val="single" w:sz="4" w:space="0" w:color="auto"/>
              <w:right w:val="single" w:sz="8" w:space="0" w:color="auto"/>
            </w:tcBorders>
            <w:vAlign w:val="center"/>
          </w:tcPr>
          <w:p w:rsidR="00610864" w:rsidRDefault="00610864">
            <w:pPr>
              <w:jc w:val="right"/>
              <w:rPr>
                <w:sz w:val="16"/>
                <w:szCs w:val="16"/>
              </w:rPr>
            </w:pPr>
            <w:r>
              <w:rPr>
                <w:sz w:val="16"/>
                <w:szCs w:val="16"/>
              </w:rPr>
              <w:t>5 000,00</w:t>
            </w:r>
          </w:p>
        </w:tc>
      </w:tr>
      <w:tr w:rsidR="00610864">
        <w:trPr>
          <w:trHeight w:val="405"/>
        </w:trPr>
        <w:tc>
          <w:tcPr>
            <w:tcW w:w="2346" w:type="pct"/>
            <w:tcBorders>
              <w:top w:val="nil"/>
              <w:left w:val="single" w:sz="8" w:space="0" w:color="auto"/>
              <w:bottom w:val="single" w:sz="8" w:space="0" w:color="auto"/>
              <w:right w:val="single" w:sz="8" w:space="0" w:color="auto"/>
            </w:tcBorders>
            <w:vAlign w:val="center"/>
          </w:tcPr>
          <w:p w:rsidR="00610864" w:rsidRDefault="00610864">
            <w:pPr>
              <w:rPr>
                <w:sz w:val="14"/>
                <w:szCs w:val="14"/>
              </w:rPr>
            </w:pPr>
            <w:r>
              <w:rPr>
                <w:sz w:val="14"/>
                <w:szCs w:val="14"/>
              </w:rPr>
              <w:t>Результат исполнения бюджета (дефицит / профицит)</w:t>
            </w:r>
          </w:p>
        </w:tc>
        <w:tc>
          <w:tcPr>
            <w:tcW w:w="403" w:type="pct"/>
            <w:tcBorders>
              <w:top w:val="nil"/>
              <w:left w:val="nil"/>
              <w:bottom w:val="single" w:sz="8" w:space="0" w:color="auto"/>
              <w:right w:val="single" w:sz="8" w:space="0" w:color="auto"/>
            </w:tcBorders>
            <w:vAlign w:val="center"/>
          </w:tcPr>
          <w:p w:rsidR="00610864" w:rsidRDefault="00610864">
            <w:pPr>
              <w:rPr>
                <w:sz w:val="14"/>
                <w:szCs w:val="14"/>
              </w:rPr>
            </w:pPr>
            <w:r>
              <w:rPr>
                <w:sz w:val="14"/>
                <w:szCs w:val="14"/>
              </w:rPr>
              <w:t>450</w:t>
            </w:r>
          </w:p>
        </w:tc>
        <w:tc>
          <w:tcPr>
            <w:tcW w:w="1206" w:type="pct"/>
            <w:tcBorders>
              <w:top w:val="nil"/>
              <w:left w:val="nil"/>
              <w:bottom w:val="single" w:sz="8" w:space="0" w:color="auto"/>
              <w:right w:val="nil"/>
            </w:tcBorders>
            <w:vAlign w:val="center"/>
          </w:tcPr>
          <w:p w:rsidR="00610864" w:rsidRDefault="00610864">
            <w:pPr>
              <w:rPr>
                <w:sz w:val="14"/>
                <w:szCs w:val="14"/>
              </w:rPr>
            </w:pPr>
            <w:r>
              <w:rPr>
                <w:sz w:val="14"/>
                <w:szCs w:val="14"/>
              </w:rPr>
              <w:t> </w:t>
            </w:r>
          </w:p>
        </w:tc>
        <w:tc>
          <w:tcPr>
            <w:tcW w:w="1045" w:type="pct"/>
            <w:tcBorders>
              <w:top w:val="nil"/>
              <w:left w:val="single" w:sz="8" w:space="0" w:color="auto"/>
              <w:bottom w:val="single" w:sz="8" w:space="0" w:color="auto"/>
              <w:right w:val="single" w:sz="8" w:space="0" w:color="auto"/>
            </w:tcBorders>
            <w:vAlign w:val="center"/>
          </w:tcPr>
          <w:p w:rsidR="00610864" w:rsidRDefault="00610864">
            <w:pPr>
              <w:jc w:val="right"/>
              <w:rPr>
                <w:sz w:val="16"/>
                <w:szCs w:val="16"/>
              </w:rPr>
            </w:pPr>
            <w:r>
              <w:rPr>
                <w:sz w:val="16"/>
                <w:szCs w:val="16"/>
              </w:rPr>
              <w:t>-740 494,17</w:t>
            </w:r>
          </w:p>
        </w:tc>
      </w:tr>
    </w:tbl>
    <w:p w:rsidR="00610864" w:rsidRDefault="00610864" w:rsidP="00E1407C">
      <w:pPr>
        <w:jc w:val="both"/>
        <w:rPr>
          <w:sz w:val="28"/>
          <w:szCs w:val="28"/>
        </w:rPr>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Default="00610864" w:rsidP="000219ED">
      <w:pPr>
        <w:jc w:val="right"/>
      </w:pPr>
    </w:p>
    <w:p w:rsidR="00610864" w:rsidRPr="00A443A5" w:rsidRDefault="00610864" w:rsidP="00A443A5">
      <w:pPr>
        <w:jc w:val="right"/>
        <w:rPr>
          <w:sz w:val="28"/>
          <w:szCs w:val="28"/>
        </w:rPr>
      </w:pPr>
      <w:r w:rsidRPr="00A443A5">
        <w:rPr>
          <w:sz w:val="28"/>
          <w:szCs w:val="28"/>
        </w:rPr>
        <w:t>Приложение №3</w:t>
      </w:r>
    </w:p>
    <w:p w:rsidR="00610864" w:rsidRPr="00A443A5" w:rsidRDefault="00610864" w:rsidP="00A443A5">
      <w:pPr>
        <w:jc w:val="right"/>
        <w:rPr>
          <w:sz w:val="28"/>
          <w:szCs w:val="28"/>
        </w:rPr>
      </w:pPr>
      <w:r w:rsidRPr="00A443A5">
        <w:rPr>
          <w:sz w:val="28"/>
          <w:szCs w:val="28"/>
        </w:rPr>
        <w:t>к решению 43 сессии Совета</w:t>
      </w:r>
    </w:p>
    <w:p w:rsidR="00610864" w:rsidRPr="00A443A5" w:rsidRDefault="00610864" w:rsidP="00A443A5">
      <w:pPr>
        <w:jc w:val="right"/>
        <w:rPr>
          <w:sz w:val="28"/>
          <w:szCs w:val="28"/>
        </w:rPr>
      </w:pPr>
      <w:r w:rsidRPr="00A443A5">
        <w:rPr>
          <w:sz w:val="28"/>
          <w:szCs w:val="28"/>
        </w:rPr>
        <w:t>депутатов Круглоозерного сельсовета</w:t>
      </w:r>
    </w:p>
    <w:p w:rsidR="00610864" w:rsidRPr="00A443A5" w:rsidRDefault="00610864" w:rsidP="00A443A5">
      <w:pPr>
        <w:jc w:val="right"/>
        <w:rPr>
          <w:sz w:val="28"/>
          <w:szCs w:val="28"/>
        </w:rPr>
      </w:pPr>
      <w:r w:rsidRPr="00A443A5">
        <w:rPr>
          <w:sz w:val="28"/>
          <w:szCs w:val="28"/>
        </w:rPr>
        <w:t>Убинского района Новосибирской области</w:t>
      </w:r>
    </w:p>
    <w:p w:rsidR="00610864" w:rsidRPr="00A443A5" w:rsidRDefault="00610864" w:rsidP="00A443A5">
      <w:pPr>
        <w:jc w:val="right"/>
        <w:rPr>
          <w:sz w:val="28"/>
          <w:szCs w:val="28"/>
        </w:rPr>
      </w:pPr>
      <w:r w:rsidRPr="00A443A5">
        <w:rPr>
          <w:sz w:val="28"/>
          <w:szCs w:val="28"/>
        </w:rPr>
        <w:t>от 22.06.2015 №253</w:t>
      </w:r>
    </w:p>
    <w:p w:rsidR="00610864" w:rsidRDefault="00610864" w:rsidP="000219ED">
      <w:pPr>
        <w:jc w:val="right"/>
      </w:pPr>
    </w:p>
    <w:p w:rsidR="00610864" w:rsidRDefault="00610864" w:rsidP="000219ED">
      <w:pPr>
        <w:jc w:val="center"/>
        <w:rPr>
          <w:b/>
          <w:bCs/>
          <w:color w:val="000000"/>
        </w:rPr>
      </w:pPr>
    </w:p>
    <w:p w:rsidR="00610864" w:rsidRPr="00A443A5" w:rsidRDefault="00610864" w:rsidP="000219ED">
      <w:pPr>
        <w:jc w:val="center"/>
        <w:rPr>
          <w:color w:val="000000"/>
          <w:sz w:val="28"/>
          <w:szCs w:val="28"/>
        </w:rPr>
      </w:pPr>
      <w:r w:rsidRPr="00A443A5">
        <w:rPr>
          <w:color w:val="000000"/>
          <w:sz w:val="28"/>
          <w:szCs w:val="28"/>
        </w:rPr>
        <w:t>Источники финансирования дефицита бюджета</w:t>
      </w:r>
    </w:p>
    <w:p w:rsidR="00610864" w:rsidRDefault="00610864" w:rsidP="000219ED">
      <w:pPr>
        <w:jc w:val="center"/>
        <w:rPr>
          <w:color w:val="000000"/>
          <w:sz w:val="28"/>
          <w:szCs w:val="28"/>
        </w:rPr>
      </w:pPr>
      <w:r w:rsidRPr="00A443A5">
        <w:rPr>
          <w:color w:val="000000"/>
          <w:sz w:val="28"/>
          <w:szCs w:val="28"/>
        </w:rPr>
        <w:t>Круглоозерного сельсовета Убинско</w:t>
      </w:r>
      <w:r>
        <w:rPr>
          <w:color w:val="000000"/>
          <w:sz w:val="28"/>
          <w:szCs w:val="28"/>
        </w:rPr>
        <w:t>го района Новосибирской области</w:t>
      </w:r>
    </w:p>
    <w:p w:rsidR="00610864" w:rsidRPr="00A443A5" w:rsidRDefault="00610864" w:rsidP="00A443A5">
      <w:pPr>
        <w:jc w:val="center"/>
        <w:rPr>
          <w:color w:val="000000"/>
          <w:sz w:val="28"/>
          <w:szCs w:val="28"/>
        </w:rPr>
      </w:pPr>
      <w:r w:rsidRPr="00A443A5">
        <w:rPr>
          <w:color w:val="000000"/>
          <w:sz w:val="28"/>
          <w:szCs w:val="28"/>
        </w:rPr>
        <w:t>за 2014 год,</w:t>
      </w:r>
      <w:r>
        <w:rPr>
          <w:color w:val="000000"/>
          <w:sz w:val="28"/>
          <w:szCs w:val="28"/>
        </w:rPr>
        <w:t xml:space="preserve"> </w:t>
      </w:r>
      <w:r w:rsidRPr="00A443A5">
        <w:rPr>
          <w:color w:val="000000"/>
          <w:sz w:val="28"/>
          <w:szCs w:val="28"/>
        </w:rPr>
        <w:t>тыс. рублей</w:t>
      </w:r>
    </w:p>
    <w:tbl>
      <w:tblPr>
        <w:tblW w:w="9981" w:type="dxa"/>
        <w:tblInd w:w="-28" w:type="dxa"/>
        <w:tblLayout w:type="fixed"/>
        <w:tblCellMar>
          <w:left w:w="30" w:type="dxa"/>
          <w:right w:w="30" w:type="dxa"/>
        </w:tblCellMar>
        <w:tblLook w:val="0000"/>
      </w:tblPr>
      <w:tblGrid>
        <w:gridCol w:w="2550"/>
        <w:gridCol w:w="839"/>
        <w:gridCol w:w="2697"/>
        <w:gridCol w:w="1608"/>
        <w:gridCol w:w="1277"/>
        <w:gridCol w:w="1010"/>
      </w:tblGrid>
      <w:tr w:rsidR="00610864">
        <w:trPr>
          <w:trHeight w:val="1030"/>
        </w:trPr>
        <w:tc>
          <w:tcPr>
            <w:tcW w:w="2550" w:type="dxa"/>
            <w:tcBorders>
              <w:top w:val="single" w:sz="4" w:space="0" w:color="auto"/>
              <w:left w:val="single" w:sz="4" w:space="0" w:color="auto"/>
              <w:bottom w:val="single" w:sz="4" w:space="0" w:color="auto"/>
              <w:right w:val="single" w:sz="4" w:space="0" w:color="auto"/>
            </w:tcBorders>
          </w:tcPr>
          <w:p w:rsidR="00610864" w:rsidRDefault="00610864" w:rsidP="004D43A2">
            <w:pPr>
              <w:autoSpaceDE w:val="0"/>
              <w:autoSpaceDN w:val="0"/>
              <w:adjustRightInd w:val="0"/>
              <w:jc w:val="center"/>
              <w:rPr>
                <w:color w:val="000000"/>
              </w:rPr>
            </w:pPr>
            <w:r>
              <w:rPr>
                <w:color w:val="000000"/>
                <w:sz w:val="22"/>
                <w:szCs w:val="22"/>
              </w:rPr>
              <w:t>Наименование показателя</w:t>
            </w:r>
          </w:p>
        </w:tc>
        <w:tc>
          <w:tcPr>
            <w:tcW w:w="839" w:type="dxa"/>
            <w:tcBorders>
              <w:top w:val="single" w:sz="4" w:space="0" w:color="auto"/>
              <w:left w:val="single" w:sz="4" w:space="0" w:color="auto"/>
              <w:bottom w:val="single" w:sz="4" w:space="0" w:color="auto"/>
              <w:right w:val="single" w:sz="4" w:space="0" w:color="auto"/>
            </w:tcBorders>
          </w:tcPr>
          <w:p w:rsidR="00610864" w:rsidRDefault="00610864" w:rsidP="004D43A2">
            <w:pPr>
              <w:autoSpaceDE w:val="0"/>
              <w:autoSpaceDN w:val="0"/>
              <w:adjustRightInd w:val="0"/>
              <w:jc w:val="center"/>
              <w:rPr>
                <w:color w:val="000000"/>
              </w:rPr>
            </w:pPr>
            <w:r>
              <w:rPr>
                <w:color w:val="000000"/>
                <w:sz w:val="22"/>
                <w:szCs w:val="22"/>
              </w:rPr>
              <w:t>Код строки</w:t>
            </w:r>
          </w:p>
        </w:tc>
        <w:tc>
          <w:tcPr>
            <w:tcW w:w="2697" w:type="dxa"/>
            <w:tcBorders>
              <w:top w:val="single" w:sz="4" w:space="0" w:color="auto"/>
              <w:left w:val="single" w:sz="4" w:space="0" w:color="auto"/>
              <w:bottom w:val="single" w:sz="4" w:space="0" w:color="auto"/>
              <w:right w:val="single" w:sz="4" w:space="0" w:color="auto"/>
            </w:tcBorders>
          </w:tcPr>
          <w:p w:rsidR="00610864" w:rsidRDefault="00610864" w:rsidP="004D43A2">
            <w:pPr>
              <w:autoSpaceDE w:val="0"/>
              <w:autoSpaceDN w:val="0"/>
              <w:adjustRightInd w:val="0"/>
              <w:jc w:val="center"/>
              <w:rPr>
                <w:color w:val="000000"/>
              </w:rPr>
            </w:pPr>
            <w:r>
              <w:rPr>
                <w:color w:val="000000"/>
                <w:sz w:val="22"/>
                <w:szCs w:val="22"/>
              </w:rPr>
              <w:t>Код источника финансирования дефицита бюджета по бюджетной классификации</w:t>
            </w:r>
          </w:p>
        </w:tc>
        <w:tc>
          <w:tcPr>
            <w:tcW w:w="1608" w:type="dxa"/>
            <w:tcBorders>
              <w:top w:val="single" w:sz="4" w:space="0" w:color="auto"/>
              <w:left w:val="single" w:sz="4" w:space="0" w:color="auto"/>
              <w:bottom w:val="single" w:sz="4" w:space="0" w:color="auto"/>
              <w:right w:val="single" w:sz="4" w:space="0" w:color="auto"/>
            </w:tcBorders>
          </w:tcPr>
          <w:p w:rsidR="00610864" w:rsidRDefault="00610864" w:rsidP="004D43A2">
            <w:pPr>
              <w:autoSpaceDE w:val="0"/>
              <w:autoSpaceDN w:val="0"/>
              <w:adjustRightInd w:val="0"/>
              <w:jc w:val="center"/>
              <w:rPr>
                <w:color w:val="000000"/>
              </w:rPr>
            </w:pPr>
            <w:r>
              <w:rPr>
                <w:color w:val="000000"/>
                <w:sz w:val="22"/>
                <w:szCs w:val="22"/>
              </w:rPr>
              <w:t>Утвержденные бюджетные назначения</w:t>
            </w:r>
          </w:p>
        </w:tc>
        <w:tc>
          <w:tcPr>
            <w:tcW w:w="1277" w:type="dxa"/>
            <w:tcBorders>
              <w:top w:val="single" w:sz="4" w:space="0" w:color="auto"/>
              <w:left w:val="single" w:sz="4" w:space="0" w:color="auto"/>
              <w:bottom w:val="single" w:sz="4" w:space="0" w:color="auto"/>
              <w:right w:val="single" w:sz="4" w:space="0" w:color="auto"/>
            </w:tcBorders>
          </w:tcPr>
          <w:p w:rsidR="00610864" w:rsidRDefault="00610864" w:rsidP="004D43A2">
            <w:pPr>
              <w:autoSpaceDE w:val="0"/>
              <w:autoSpaceDN w:val="0"/>
              <w:adjustRightInd w:val="0"/>
              <w:jc w:val="center"/>
              <w:rPr>
                <w:color w:val="000000"/>
              </w:rPr>
            </w:pPr>
            <w:r>
              <w:rPr>
                <w:color w:val="000000"/>
                <w:sz w:val="22"/>
                <w:szCs w:val="22"/>
              </w:rPr>
              <w:t>Исполнено</w:t>
            </w:r>
          </w:p>
        </w:tc>
        <w:tc>
          <w:tcPr>
            <w:tcW w:w="1010" w:type="dxa"/>
            <w:tcBorders>
              <w:top w:val="single" w:sz="4" w:space="0" w:color="auto"/>
              <w:left w:val="single" w:sz="4" w:space="0" w:color="auto"/>
              <w:bottom w:val="single" w:sz="4" w:space="0" w:color="auto"/>
              <w:right w:val="single" w:sz="4" w:space="0" w:color="auto"/>
            </w:tcBorders>
          </w:tcPr>
          <w:p w:rsidR="00610864" w:rsidRDefault="00610864" w:rsidP="004D43A2">
            <w:pPr>
              <w:autoSpaceDE w:val="0"/>
              <w:autoSpaceDN w:val="0"/>
              <w:adjustRightInd w:val="0"/>
              <w:jc w:val="center"/>
              <w:rPr>
                <w:color w:val="000000"/>
              </w:rPr>
            </w:pPr>
            <w:r>
              <w:rPr>
                <w:color w:val="000000"/>
                <w:sz w:val="22"/>
                <w:szCs w:val="22"/>
              </w:rPr>
              <w:t>Неисполненные назначения</w:t>
            </w:r>
          </w:p>
        </w:tc>
      </w:tr>
      <w:tr w:rsidR="00610864">
        <w:trPr>
          <w:trHeight w:val="1176"/>
        </w:trPr>
        <w:tc>
          <w:tcPr>
            <w:tcW w:w="2550"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Источники финансирования дефицита бюджета - всего</w:t>
            </w:r>
          </w:p>
        </w:tc>
        <w:tc>
          <w:tcPr>
            <w:tcW w:w="839"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500</w:t>
            </w:r>
          </w:p>
        </w:tc>
        <w:tc>
          <w:tcPr>
            <w:tcW w:w="2697"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p>
        </w:tc>
        <w:tc>
          <w:tcPr>
            <w:tcW w:w="1608"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775117,85</w:t>
            </w:r>
          </w:p>
        </w:tc>
        <w:tc>
          <w:tcPr>
            <w:tcW w:w="1277"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740494,17</w:t>
            </w:r>
          </w:p>
        </w:tc>
        <w:tc>
          <w:tcPr>
            <w:tcW w:w="1010"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34623,68</w:t>
            </w:r>
          </w:p>
        </w:tc>
      </w:tr>
      <w:tr w:rsidR="00610864">
        <w:trPr>
          <w:trHeight w:val="1176"/>
        </w:trPr>
        <w:tc>
          <w:tcPr>
            <w:tcW w:w="2550"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Источники внутреннего финансирования бюджетов</w:t>
            </w:r>
          </w:p>
        </w:tc>
        <w:tc>
          <w:tcPr>
            <w:tcW w:w="839"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520</w:t>
            </w:r>
          </w:p>
        </w:tc>
        <w:tc>
          <w:tcPr>
            <w:tcW w:w="2697"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00001000000000000000</w:t>
            </w:r>
          </w:p>
        </w:tc>
        <w:tc>
          <w:tcPr>
            <w:tcW w:w="1608"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w:t>
            </w:r>
          </w:p>
        </w:tc>
        <w:tc>
          <w:tcPr>
            <w:tcW w:w="1277"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w:t>
            </w:r>
          </w:p>
        </w:tc>
        <w:tc>
          <w:tcPr>
            <w:tcW w:w="1010" w:type="dxa"/>
            <w:tcBorders>
              <w:top w:val="single" w:sz="4"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w:t>
            </w:r>
          </w:p>
        </w:tc>
      </w:tr>
      <w:tr w:rsidR="00610864">
        <w:trPr>
          <w:trHeight w:val="581"/>
        </w:trPr>
        <w:tc>
          <w:tcPr>
            <w:tcW w:w="255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Изменение остатков средств</w:t>
            </w:r>
          </w:p>
        </w:tc>
        <w:tc>
          <w:tcPr>
            <w:tcW w:w="839"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700</w:t>
            </w:r>
          </w:p>
        </w:tc>
        <w:tc>
          <w:tcPr>
            <w:tcW w:w="269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00001050000000000000</w:t>
            </w:r>
          </w:p>
        </w:tc>
        <w:tc>
          <w:tcPr>
            <w:tcW w:w="1608"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775117,85</w:t>
            </w:r>
          </w:p>
        </w:tc>
        <w:tc>
          <w:tcPr>
            <w:tcW w:w="127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740494,17</w:t>
            </w:r>
          </w:p>
        </w:tc>
        <w:tc>
          <w:tcPr>
            <w:tcW w:w="101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34623,68</w:t>
            </w:r>
          </w:p>
        </w:tc>
      </w:tr>
      <w:tr w:rsidR="00610864">
        <w:trPr>
          <w:trHeight w:val="914"/>
        </w:trPr>
        <w:tc>
          <w:tcPr>
            <w:tcW w:w="255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Увеличение остатков средств бюджетов</w:t>
            </w:r>
          </w:p>
        </w:tc>
        <w:tc>
          <w:tcPr>
            <w:tcW w:w="839"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710</w:t>
            </w:r>
          </w:p>
        </w:tc>
        <w:tc>
          <w:tcPr>
            <w:tcW w:w="269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00001050000000000500</w:t>
            </w:r>
          </w:p>
        </w:tc>
        <w:tc>
          <w:tcPr>
            <w:tcW w:w="1608"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-16245233,00</w:t>
            </w:r>
          </w:p>
        </w:tc>
        <w:tc>
          <w:tcPr>
            <w:tcW w:w="127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-16257856,68</w:t>
            </w:r>
          </w:p>
        </w:tc>
        <w:tc>
          <w:tcPr>
            <w:tcW w:w="101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w:t>
            </w:r>
          </w:p>
        </w:tc>
      </w:tr>
      <w:tr w:rsidR="00610864">
        <w:trPr>
          <w:trHeight w:val="1162"/>
        </w:trPr>
        <w:tc>
          <w:tcPr>
            <w:tcW w:w="255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Увеличение прочих остатков денежных средств бюджетов поселений</w:t>
            </w:r>
          </w:p>
        </w:tc>
        <w:tc>
          <w:tcPr>
            <w:tcW w:w="839"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p>
        </w:tc>
        <w:tc>
          <w:tcPr>
            <w:tcW w:w="269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23801050201100000510</w:t>
            </w:r>
          </w:p>
        </w:tc>
        <w:tc>
          <w:tcPr>
            <w:tcW w:w="1608"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-16245233,00</w:t>
            </w:r>
          </w:p>
        </w:tc>
        <w:tc>
          <w:tcPr>
            <w:tcW w:w="127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-16257856,68</w:t>
            </w:r>
          </w:p>
        </w:tc>
        <w:tc>
          <w:tcPr>
            <w:tcW w:w="101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12623,68</w:t>
            </w:r>
          </w:p>
        </w:tc>
      </w:tr>
      <w:tr w:rsidR="00610864">
        <w:trPr>
          <w:trHeight w:val="581"/>
        </w:trPr>
        <w:tc>
          <w:tcPr>
            <w:tcW w:w="255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Уменьшение остатков средств бюджетов</w:t>
            </w:r>
          </w:p>
        </w:tc>
        <w:tc>
          <w:tcPr>
            <w:tcW w:w="839"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720</w:t>
            </w:r>
          </w:p>
        </w:tc>
        <w:tc>
          <w:tcPr>
            <w:tcW w:w="269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00001050000000000600</w:t>
            </w:r>
          </w:p>
        </w:tc>
        <w:tc>
          <w:tcPr>
            <w:tcW w:w="1608"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17020350,85</w:t>
            </w:r>
          </w:p>
        </w:tc>
        <w:tc>
          <w:tcPr>
            <w:tcW w:w="127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16998350,85</w:t>
            </w:r>
          </w:p>
        </w:tc>
        <w:tc>
          <w:tcPr>
            <w:tcW w:w="101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w:t>
            </w:r>
          </w:p>
        </w:tc>
      </w:tr>
      <w:tr w:rsidR="00610864">
        <w:trPr>
          <w:trHeight w:val="1162"/>
        </w:trPr>
        <w:tc>
          <w:tcPr>
            <w:tcW w:w="255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r>
              <w:rPr>
                <w:color w:val="000000"/>
                <w:sz w:val="22"/>
                <w:szCs w:val="22"/>
              </w:rPr>
              <w:t>Уменьшение прочих остатков денежных средств бюджетов поселений</w:t>
            </w:r>
          </w:p>
        </w:tc>
        <w:tc>
          <w:tcPr>
            <w:tcW w:w="839"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rPr>
                <w:color w:val="000000"/>
              </w:rPr>
            </w:pPr>
          </w:p>
        </w:tc>
        <w:tc>
          <w:tcPr>
            <w:tcW w:w="269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00001050201100000610</w:t>
            </w:r>
          </w:p>
        </w:tc>
        <w:tc>
          <w:tcPr>
            <w:tcW w:w="1608"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17020350,85</w:t>
            </w:r>
          </w:p>
        </w:tc>
        <w:tc>
          <w:tcPr>
            <w:tcW w:w="1277"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16998350,85</w:t>
            </w:r>
          </w:p>
        </w:tc>
        <w:tc>
          <w:tcPr>
            <w:tcW w:w="1010" w:type="dxa"/>
            <w:tcBorders>
              <w:top w:val="single" w:sz="6" w:space="0" w:color="auto"/>
              <w:left w:val="single" w:sz="6" w:space="0" w:color="auto"/>
              <w:bottom w:val="single" w:sz="6" w:space="0" w:color="auto"/>
              <w:right w:val="single" w:sz="6" w:space="0" w:color="auto"/>
            </w:tcBorders>
          </w:tcPr>
          <w:p w:rsidR="00610864" w:rsidRDefault="00610864" w:rsidP="004D43A2">
            <w:pPr>
              <w:autoSpaceDE w:val="0"/>
              <w:autoSpaceDN w:val="0"/>
              <w:adjustRightInd w:val="0"/>
              <w:jc w:val="center"/>
              <w:rPr>
                <w:color w:val="000000"/>
              </w:rPr>
            </w:pPr>
            <w:r>
              <w:rPr>
                <w:color w:val="000000"/>
                <w:sz w:val="22"/>
                <w:szCs w:val="22"/>
              </w:rPr>
              <w:t>22000,00</w:t>
            </w:r>
          </w:p>
        </w:tc>
      </w:tr>
    </w:tbl>
    <w:p w:rsidR="00610864" w:rsidRPr="00760CF0" w:rsidRDefault="00610864" w:rsidP="00971832">
      <w:pPr>
        <w:rPr>
          <w:sz w:val="28"/>
          <w:szCs w:val="28"/>
        </w:rPr>
      </w:pPr>
    </w:p>
    <w:sectPr w:rsidR="00610864" w:rsidRPr="00760CF0" w:rsidSect="0067239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07C"/>
    <w:rsid w:val="000219ED"/>
    <w:rsid w:val="00072F7C"/>
    <w:rsid w:val="000C20B8"/>
    <w:rsid w:val="000F6F08"/>
    <w:rsid w:val="001060F4"/>
    <w:rsid w:val="00131FB1"/>
    <w:rsid w:val="00142EA5"/>
    <w:rsid w:val="001452C3"/>
    <w:rsid w:val="00162E64"/>
    <w:rsid w:val="00172882"/>
    <w:rsid w:val="00180D8F"/>
    <w:rsid w:val="00183FD5"/>
    <w:rsid w:val="00195A17"/>
    <w:rsid w:val="00217950"/>
    <w:rsid w:val="00232239"/>
    <w:rsid w:val="00253962"/>
    <w:rsid w:val="00253B7F"/>
    <w:rsid w:val="002E2A51"/>
    <w:rsid w:val="00326D08"/>
    <w:rsid w:val="003549FD"/>
    <w:rsid w:val="0036212E"/>
    <w:rsid w:val="00382369"/>
    <w:rsid w:val="003A610E"/>
    <w:rsid w:val="003B1311"/>
    <w:rsid w:val="003C3F06"/>
    <w:rsid w:val="004265B6"/>
    <w:rsid w:val="004D43A2"/>
    <w:rsid w:val="00503679"/>
    <w:rsid w:val="00533914"/>
    <w:rsid w:val="00542378"/>
    <w:rsid w:val="00542C36"/>
    <w:rsid w:val="0057436F"/>
    <w:rsid w:val="005E24F7"/>
    <w:rsid w:val="006047B0"/>
    <w:rsid w:val="00610864"/>
    <w:rsid w:val="006155ED"/>
    <w:rsid w:val="00664C6F"/>
    <w:rsid w:val="00672394"/>
    <w:rsid w:val="0067768E"/>
    <w:rsid w:val="00687AF8"/>
    <w:rsid w:val="00694B7A"/>
    <w:rsid w:val="006B44C4"/>
    <w:rsid w:val="006C1926"/>
    <w:rsid w:val="006D56E0"/>
    <w:rsid w:val="006D595D"/>
    <w:rsid w:val="006F4A11"/>
    <w:rsid w:val="007342E2"/>
    <w:rsid w:val="00760CF0"/>
    <w:rsid w:val="00765D69"/>
    <w:rsid w:val="007777BF"/>
    <w:rsid w:val="00780C0A"/>
    <w:rsid w:val="00824434"/>
    <w:rsid w:val="00826472"/>
    <w:rsid w:val="00832288"/>
    <w:rsid w:val="008612F2"/>
    <w:rsid w:val="008B378F"/>
    <w:rsid w:val="008B404E"/>
    <w:rsid w:val="008F6399"/>
    <w:rsid w:val="00901988"/>
    <w:rsid w:val="00956256"/>
    <w:rsid w:val="00971553"/>
    <w:rsid w:val="00971832"/>
    <w:rsid w:val="009A573E"/>
    <w:rsid w:val="009A5FBE"/>
    <w:rsid w:val="009D22D0"/>
    <w:rsid w:val="00A443A5"/>
    <w:rsid w:val="00A80906"/>
    <w:rsid w:val="00AB4044"/>
    <w:rsid w:val="00AE187C"/>
    <w:rsid w:val="00AE1E1C"/>
    <w:rsid w:val="00AE5BDE"/>
    <w:rsid w:val="00BB3111"/>
    <w:rsid w:val="00BD4595"/>
    <w:rsid w:val="00C00868"/>
    <w:rsid w:val="00C6409F"/>
    <w:rsid w:val="00CB2E78"/>
    <w:rsid w:val="00D50E70"/>
    <w:rsid w:val="00D56A92"/>
    <w:rsid w:val="00D716CD"/>
    <w:rsid w:val="00DA55B7"/>
    <w:rsid w:val="00E00AB6"/>
    <w:rsid w:val="00E1407C"/>
    <w:rsid w:val="00E5147E"/>
    <w:rsid w:val="00E858D6"/>
    <w:rsid w:val="00EB41C0"/>
    <w:rsid w:val="00EB7442"/>
    <w:rsid w:val="00EC7C1D"/>
    <w:rsid w:val="00F37A18"/>
    <w:rsid w:val="00F92572"/>
    <w:rsid w:val="00FB06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7C"/>
    <w:rPr>
      <w:rFonts w:ascii="Times New Roman" w:eastAsia="Times New Roman" w:hAnsi="Times New Roman"/>
      <w:sz w:val="24"/>
      <w:szCs w:val="24"/>
    </w:rPr>
  </w:style>
  <w:style w:type="paragraph" w:styleId="Heading1">
    <w:name w:val="heading 1"/>
    <w:basedOn w:val="Normal"/>
    <w:next w:val="Normal"/>
    <w:link w:val="Heading1Char"/>
    <w:uiPriority w:val="99"/>
    <w:qFormat/>
    <w:rsid w:val="00E1407C"/>
    <w:pPr>
      <w:keepNext/>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407C"/>
    <w:rPr>
      <w:rFonts w:ascii="Times New Roman" w:hAnsi="Times New Roman" w:cs="Times New Roman"/>
      <w:sz w:val="28"/>
      <w:szCs w:val="28"/>
      <w:lang w:eastAsia="ru-RU"/>
    </w:rPr>
  </w:style>
  <w:style w:type="paragraph" w:styleId="ListParagraph">
    <w:name w:val="List Paragraph"/>
    <w:basedOn w:val="Normal"/>
    <w:uiPriority w:val="99"/>
    <w:qFormat/>
    <w:rsid w:val="00664C6F"/>
    <w:pPr>
      <w:ind w:left="720"/>
    </w:p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0868"/>
    <w:pPr>
      <w:tabs>
        <w:tab w:val="num" w:pos="1287"/>
      </w:tabs>
      <w:spacing w:after="160" w:line="240" w:lineRule="exact"/>
      <w:ind w:left="1287" w:hanging="360"/>
      <w:jc w:val="both"/>
    </w:pPr>
    <w:rPr>
      <w:rFonts w:ascii="Verdana" w:eastAsia="Calibri" w:hAnsi="Verdana" w:cs="Verdana"/>
      <w:sz w:val="20"/>
      <w:szCs w:val="20"/>
      <w:lang w:val="en-US" w:eastAsia="en-US"/>
    </w:rPr>
  </w:style>
  <w:style w:type="character" w:styleId="Hyperlink">
    <w:name w:val="Hyperlink"/>
    <w:basedOn w:val="DefaultParagraphFont"/>
    <w:uiPriority w:val="99"/>
    <w:rsid w:val="000219ED"/>
    <w:rPr>
      <w:color w:val="0000FF"/>
      <w:u w:val="single"/>
    </w:rPr>
  </w:style>
  <w:style w:type="character" w:styleId="FollowedHyperlink">
    <w:name w:val="FollowedHyperlink"/>
    <w:basedOn w:val="DefaultParagraphFont"/>
    <w:uiPriority w:val="99"/>
    <w:rsid w:val="000219ED"/>
    <w:rPr>
      <w:color w:val="800080"/>
      <w:u w:val="single"/>
    </w:rPr>
  </w:style>
  <w:style w:type="paragraph" w:customStyle="1" w:styleId="xl65">
    <w:name w:val="xl65"/>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66">
    <w:name w:val="xl66"/>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67">
    <w:name w:val="xl67"/>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sz w:val="16"/>
      <w:szCs w:val="16"/>
    </w:rPr>
  </w:style>
  <w:style w:type="paragraph" w:customStyle="1" w:styleId="xl68">
    <w:name w:val="xl68"/>
    <w:basedOn w:val="Normal"/>
    <w:uiPriority w:val="99"/>
    <w:rsid w:val="000219ED"/>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69">
    <w:name w:val="xl69"/>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0">
    <w:name w:val="xl70"/>
    <w:basedOn w:val="Normal"/>
    <w:uiPriority w:val="99"/>
    <w:rsid w:val="000219ED"/>
    <w:pPr>
      <w:pBdr>
        <w:left w:val="single" w:sz="4" w:space="0" w:color="000000"/>
        <w:bottom w:val="single" w:sz="4" w:space="0" w:color="000000"/>
        <w:right w:val="single" w:sz="4" w:space="0" w:color="000000"/>
      </w:pBdr>
      <w:spacing w:before="100" w:beforeAutospacing="1" w:after="100" w:afterAutospacing="1"/>
      <w:textAlignment w:val="center"/>
    </w:pPr>
    <w:rPr>
      <w:rFonts w:eastAsia="Calibri"/>
      <w:sz w:val="16"/>
      <w:szCs w:val="16"/>
    </w:rPr>
  </w:style>
  <w:style w:type="paragraph" w:customStyle="1" w:styleId="xl71">
    <w:name w:val="xl71"/>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b/>
      <w:bCs/>
      <w:sz w:val="16"/>
      <w:szCs w:val="16"/>
    </w:rPr>
  </w:style>
  <w:style w:type="paragraph" w:customStyle="1" w:styleId="xl72">
    <w:name w:val="xl72"/>
    <w:basedOn w:val="Normal"/>
    <w:uiPriority w:val="99"/>
    <w:rsid w:val="000219ED"/>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3">
    <w:name w:val="xl73"/>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4">
    <w:name w:val="xl74"/>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5">
    <w:name w:val="xl75"/>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b/>
      <w:bCs/>
      <w:sz w:val="16"/>
      <w:szCs w:val="16"/>
    </w:rPr>
  </w:style>
  <w:style w:type="paragraph" w:customStyle="1" w:styleId="xl76">
    <w:name w:val="xl76"/>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b/>
      <w:bCs/>
    </w:rPr>
  </w:style>
  <w:style w:type="paragraph" w:customStyle="1" w:styleId="xl77">
    <w:name w:val="xl77"/>
    <w:basedOn w:val="Normal"/>
    <w:uiPriority w:val="99"/>
    <w:rsid w:val="000219ED"/>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78">
    <w:name w:val="xl78"/>
    <w:basedOn w:val="Normal"/>
    <w:uiPriority w:val="99"/>
    <w:rsid w:val="000219ED"/>
    <w:pPr>
      <w:pBdr>
        <w:top w:val="single" w:sz="4"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79">
    <w:name w:val="xl79"/>
    <w:basedOn w:val="Normal"/>
    <w:uiPriority w:val="99"/>
    <w:rsid w:val="000219ED"/>
    <w:pPr>
      <w:pBdr>
        <w:top w:val="single" w:sz="8" w:space="0" w:color="000000"/>
        <w:left w:val="single" w:sz="4"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80">
    <w:name w:val="xl80"/>
    <w:basedOn w:val="Normal"/>
    <w:uiPriority w:val="99"/>
    <w:rsid w:val="000219ED"/>
    <w:pPr>
      <w:pBdr>
        <w:top w:val="single" w:sz="8"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81">
    <w:name w:val="xl81"/>
    <w:basedOn w:val="Normal"/>
    <w:uiPriority w:val="99"/>
    <w:rsid w:val="000219ED"/>
    <w:pPr>
      <w:pBdr>
        <w:top w:val="single" w:sz="8" w:space="0" w:color="000000"/>
        <w:bottom w:val="single" w:sz="4" w:space="0" w:color="000000"/>
      </w:pBdr>
      <w:spacing w:before="100" w:beforeAutospacing="1" w:after="100" w:afterAutospacing="1"/>
      <w:jc w:val="center"/>
      <w:textAlignment w:val="center"/>
    </w:pPr>
    <w:rPr>
      <w:rFonts w:eastAsia="Calibri"/>
      <w:b/>
      <w:bCs/>
      <w:sz w:val="28"/>
      <w:szCs w:val="28"/>
    </w:rPr>
  </w:style>
  <w:style w:type="paragraph" w:customStyle="1" w:styleId="xl82">
    <w:name w:val="xl82"/>
    <w:basedOn w:val="Normal"/>
    <w:uiPriority w:val="99"/>
    <w:rsid w:val="000219ED"/>
    <w:pPr>
      <w:pBdr>
        <w:top w:val="single" w:sz="4" w:space="0" w:color="000000"/>
        <w:bottom w:val="single" w:sz="4" w:space="0" w:color="000000"/>
      </w:pBdr>
      <w:spacing w:before="100" w:beforeAutospacing="1" w:after="100" w:afterAutospacing="1"/>
      <w:jc w:val="center"/>
      <w:textAlignment w:val="center"/>
    </w:pPr>
    <w:rPr>
      <w:rFonts w:eastAsia="Calibri"/>
      <w:b/>
      <w:bCs/>
      <w:sz w:val="28"/>
      <w:szCs w:val="28"/>
    </w:rPr>
  </w:style>
  <w:style w:type="paragraph" w:customStyle="1" w:styleId="xl83">
    <w:name w:val="xl83"/>
    <w:basedOn w:val="Normal"/>
    <w:uiPriority w:val="99"/>
    <w:rsid w:val="000219ED"/>
    <w:pPr>
      <w:pBdr>
        <w:top w:val="single" w:sz="8" w:space="0" w:color="000000"/>
        <w:right w:val="single" w:sz="4" w:space="0" w:color="000000"/>
      </w:pBdr>
      <w:spacing w:before="100" w:beforeAutospacing="1" w:after="100" w:afterAutospacing="1"/>
      <w:jc w:val="right"/>
      <w:textAlignment w:val="center"/>
    </w:pPr>
    <w:rPr>
      <w:rFonts w:eastAsia="Calibri"/>
      <w:b/>
      <w:bCs/>
    </w:rPr>
  </w:style>
  <w:style w:type="paragraph" w:customStyle="1" w:styleId="xl84">
    <w:name w:val="xl84"/>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85">
    <w:name w:val="xl85"/>
    <w:basedOn w:val="Normal"/>
    <w:uiPriority w:val="99"/>
    <w:rsid w:val="000219ED"/>
    <w:pPr>
      <w:pBdr>
        <w:top w:val="single" w:sz="8" w:space="0" w:color="000000"/>
        <w:bottom w:val="single" w:sz="4" w:space="0" w:color="000000"/>
      </w:pBdr>
      <w:spacing w:before="100" w:beforeAutospacing="1" w:after="100" w:afterAutospacing="1"/>
      <w:jc w:val="right"/>
      <w:textAlignment w:val="center"/>
    </w:pPr>
    <w:rPr>
      <w:rFonts w:eastAsia="Calibri"/>
      <w:b/>
      <w:bCs/>
    </w:rPr>
  </w:style>
  <w:style w:type="paragraph" w:customStyle="1" w:styleId="xl86">
    <w:name w:val="xl86"/>
    <w:basedOn w:val="Normal"/>
    <w:uiPriority w:val="99"/>
    <w:rsid w:val="000219ED"/>
    <w:pPr>
      <w:pBdr>
        <w:top w:val="single" w:sz="8" w:space="0" w:color="000000"/>
        <w:bottom w:val="single" w:sz="4" w:space="0" w:color="000000"/>
        <w:right w:val="single" w:sz="4" w:space="0" w:color="000000"/>
      </w:pBdr>
      <w:spacing w:before="100" w:beforeAutospacing="1" w:after="100" w:afterAutospacing="1"/>
      <w:jc w:val="right"/>
      <w:textAlignment w:val="center"/>
    </w:pPr>
    <w:rPr>
      <w:rFonts w:eastAsia="Calibri"/>
      <w:b/>
      <w:bCs/>
    </w:rPr>
  </w:style>
  <w:style w:type="paragraph" w:customStyle="1" w:styleId="xl87">
    <w:name w:val="xl87"/>
    <w:basedOn w:val="Normal"/>
    <w:uiPriority w:val="99"/>
    <w:rsid w:val="000219ED"/>
    <w:pPr>
      <w:pBdr>
        <w:top w:val="single" w:sz="4" w:space="0" w:color="000000"/>
        <w:bottom w:val="single" w:sz="4" w:space="0" w:color="000000"/>
      </w:pBdr>
      <w:spacing w:before="100" w:beforeAutospacing="1" w:after="100" w:afterAutospacing="1"/>
      <w:jc w:val="right"/>
      <w:textAlignment w:val="center"/>
    </w:pPr>
    <w:rPr>
      <w:rFonts w:eastAsia="Calibri"/>
      <w:b/>
      <w:bCs/>
    </w:rPr>
  </w:style>
  <w:style w:type="paragraph" w:customStyle="1" w:styleId="xl88">
    <w:name w:val="xl88"/>
    <w:basedOn w:val="Normal"/>
    <w:uiPriority w:val="99"/>
    <w:rsid w:val="000219ED"/>
    <w:pPr>
      <w:pBdr>
        <w:top w:val="single" w:sz="4" w:space="0" w:color="000000"/>
        <w:bottom w:val="single" w:sz="4" w:space="0" w:color="000000"/>
        <w:right w:val="single" w:sz="4" w:space="0" w:color="000000"/>
      </w:pBdr>
      <w:spacing w:before="100" w:beforeAutospacing="1" w:after="100" w:afterAutospacing="1"/>
      <w:jc w:val="right"/>
      <w:textAlignment w:val="center"/>
    </w:pPr>
    <w:rPr>
      <w:rFonts w:eastAsia="Calibri"/>
      <w:b/>
      <w:bCs/>
    </w:rPr>
  </w:style>
  <w:style w:type="paragraph" w:customStyle="1" w:styleId="xl89">
    <w:name w:val="xl89"/>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90">
    <w:name w:val="xl90"/>
    <w:basedOn w:val="Normal"/>
    <w:uiPriority w:val="99"/>
    <w:rsid w:val="000219ED"/>
    <w:pPr>
      <w:pBdr>
        <w:left w:val="single" w:sz="4" w:space="0" w:color="000000"/>
        <w:bottom w:val="single" w:sz="4" w:space="0" w:color="000000"/>
        <w:right w:val="single" w:sz="4" w:space="0" w:color="000000"/>
      </w:pBdr>
      <w:spacing w:before="100" w:beforeAutospacing="1" w:after="100" w:afterAutospacing="1"/>
      <w:textAlignment w:val="center"/>
    </w:pPr>
    <w:rPr>
      <w:rFonts w:eastAsia="Calibri"/>
      <w:b/>
      <w:bCs/>
      <w:sz w:val="16"/>
      <w:szCs w:val="16"/>
    </w:rPr>
  </w:style>
  <w:style w:type="paragraph" w:customStyle="1" w:styleId="xl91">
    <w:name w:val="xl91"/>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92">
    <w:name w:val="xl92"/>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b/>
      <w:bCs/>
      <w:sz w:val="16"/>
      <w:szCs w:val="16"/>
    </w:rPr>
  </w:style>
  <w:style w:type="paragraph" w:customStyle="1" w:styleId="xl93">
    <w:name w:val="xl93"/>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sz w:val="16"/>
      <w:szCs w:val="16"/>
    </w:rPr>
  </w:style>
  <w:style w:type="paragraph" w:customStyle="1" w:styleId="xl94">
    <w:name w:val="xl94"/>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sz w:val="16"/>
      <w:szCs w:val="16"/>
    </w:rPr>
  </w:style>
  <w:style w:type="paragraph" w:customStyle="1" w:styleId="xl95">
    <w:name w:val="xl95"/>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96">
    <w:name w:val="xl96"/>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97">
    <w:name w:val="xl97"/>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b/>
      <w:bCs/>
      <w:sz w:val="16"/>
      <w:szCs w:val="16"/>
    </w:rPr>
  </w:style>
  <w:style w:type="paragraph" w:customStyle="1" w:styleId="xl98">
    <w:name w:val="xl98"/>
    <w:basedOn w:val="Normal"/>
    <w:uiPriority w:val="99"/>
    <w:rsid w:val="000219ED"/>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99">
    <w:name w:val="xl99"/>
    <w:basedOn w:val="Normal"/>
    <w:uiPriority w:val="99"/>
    <w:rsid w:val="000219ED"/>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100">
    <w:name w:val="xl100"/>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101">
    <w:name w:val="xl101"/>
    <w:basedOn w:val="Normal"/>
    <w:uiPriority w:val="99"/>
    <w:rsid w:val="000219ED"/>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Calibri"/>
      <w:b/>
      <w:bCs/>
      <w:sz w:val="16"/>
      <w:szCs w:val="16"/>
    </w:rPr>
  </w:style>
  <w:style w:type="paragraph" w:customStyle="1" w:styleId="xl102">
    <w:name w:val="xl102"/>
    <w:basedOn w:val="Normal"/>
    <w:uiPriority w:val="99"/>
    <w:rsid w:val="000219ED"/>
    <w:pPr>
      <w:pBdr>
        <w:top w:val="single" w:sz="4" w:space="0" w:color="000000"/>
        <w:bottom w:val="single" w:sz="4" w:space="0" w:color="000000"/>
      </w:pBdr>
      <w:spacing w:before="100" w:beforeAutospacing="1" w:after="100" w:afterAutospacing="1"/>
      <w:jc w:val="center"/>
      <w:textAlignment w:val="center"/>
    </w:pPr>
    <w:rPr>
      <w:rFonts w:eastAsia="Calibri"/>
      <w:b/>
      <w:bCs/>
      <w:sz w:val="16"/>
      <w:szCs w:val="16"/>
    </w:rPr>
  </w:style>
</w:styles>
</file>

<file path=word/webSettings.xml><?xml version="1.0" encoding="utf-8"?>
<w:webSettings xmlns:r="http://schemas.openxmlformats.org/officeDocument/2006/relationships" xmlns:w="http://schemas.openxmlformats.org/wordprocessingml/2006/main">
  <w:divs>
    <w:div w:id="598755963">
      <w:marLeft w:val="0"/>
      <w:marRight w:val="0"/>
      <w:marTop w:val="0"/>
      <w:marBottom w:val="0"/>
      <w:divBdr>
        <w:top w:val="none" w:sz="0" w:space="0" w:color="auto"/>
        <w:left w:val="none" w:sz="0" w:space="0" w:color="auto"/>
        <w:bottom w:val="none" w:sz="0" w:space="0" w:color="auto"/>
        <w:right w:val="none" w:sz="0" w:space="0" w:color="auto"/>
      </w:divBdr>
    </w:div>
    <w:div w:id="598755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9</Pages>
  <Words>3686</Words>
  <Characters>21013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2015-06-19T08:40:00Z</cp:lastPrinted>
  <dcterms:created xsi:type="dcterms:W3CDTF">2012-02-16T10:13:00Z</dcterms:created>
  <dcterms:modified xsi:type="dcterms:W3CDTF">2015-06-19T08:40:00Z</dcterms:modified>
</cp:coreProperties>
</file>