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36" w:rsidRDefault="00305446" w:rsidP="003054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Убинского района разъясняет:</w:t>
      </w:r>
    </w:p>
    <w:p w:rsidR="00305446" w:rsidRDefault="00305446" w:rsidP="00305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446" w:rsidRDefault="00305446" w:rsidP="0030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30 января 2020 года вступили в силу изменения, внесенные Федеральным законом от 2 августа 2019 года № 280-ФЗ в Федеральные законы «Об оружии», «Об охоте и о сохранении охотничьих ресурсов и в отдельные законодательные акты Российской Федерации».</w:t>
      </w:r>
    </w:p>
    <w:p w:rsidR="00305446" w:rsidRDefault="00305446" w:rsidP="0030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 обозначил критерии, по которым охотничьим метательным оружием можно признать лук, сила дуги которого составляет более 27 кг на силу, и арбалет, сила дуг которого составляет более 43 кг на силу (кгс).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– максимальное усилие натяжения лука или арбалета при растягивании тетивы в согнутой дуге.</w:t>
      </w:r>
    </w:p>
    <w:p w:rsidR="00305446" w:rsidRDefault="00305446" w:rsidP="0030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луки и арбалеты смогут приобрести обладатели охотничьего билета и имеющие разрешение на ношение и хранение охотничьего огнестрельного оружия.</w:t>
      </w:r>
    </w:p>
    <w:p w:rsidR="00305446" w:rsidRDefault="00305446" w:rsidP="0030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Приобретенное гражданином охотничье метательное стрелковое </w:t>
      </w:r>
      <w:r w:rsidR="00D60D8C">
        <w:rPr>
          <w:rFonts w:ascii="Times New Roman" w:hAnsi="Times New Roman" w:cs="Times New Roman"/>
          <w:sz w:val="28"/>
          <w:szCs w:val="28"/>
        </w:rPr>
        <w:t xml:space="preserve">оружие подлежит регистрации в территориальном органе федерального органа исполнительной власти, уполномоченного в сфере оборота оружия (кроме того, граждане не реже одного раза в пять лет </w:t>
      </w:r>
      <w:r w:rsidR="00F14AF3">
        <w:rPr>
          <w:rFonts w:ascii="Times New Roman" w:hAnsi="Times New Roman" w:cs="Times New Roman"/>
          <w:sz w:val="28"/>
          <w:szCs w:val="28"/>
        </w:rPr>
        <w:t>обязаны представлять медицинское заключение об отсутствии медицинских противопоказаний к владению оружием).</w:t>
      </w:r>
    </w:p>
    <w:p w:rsidR="00F14AF3" w:rsidRDefault="00F14AF3" w:rsidP="0030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AF3" w:rsidRDefault="00F14AF3" w:rsidP="0030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AF3" w:rsidRDefault="00F14AF3" w:rsidP="00F14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Убинского района</w:t>
      </w:r>
    </w:p>
    <w:p w:rsidR="00F14AF3" w:rsidRDefault="00F14AF3" w:rsidP="00F14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AF3" w:rsidRPr="00305446" w:rsidRDefault="00F14AF3" w:rsidP="00F14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Р.В.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Кондрашев</w:t>
      </w:r>
      <w:proofErr w:type="spellEnd"/>
    </w:p>
    <w:sectPr w:rsidR="00F14AF3" w:rsidRPr="0030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5C"/>
    <w:rsid w:val="00227C5C"/>
    <w:rsid w:val="00305446"/>
    <w:rsid w:val="00AA6D36"/>
    <w:rsid w:val="00D60D8C"/>
    <w:rsid w:val="00F1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2020-03-31T02:51:00Z</dcterms:created>
  <dcterms:modified xsi:type="dcterms:W3CDTF">2020-03-31T03:10:00Z</dcterms:modified>
</cp:coreProperties>
</file>