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09" w:rsidRDefault="00270A09" w:rsidP="008E4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F1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70A09" w:rsidRDefault="00270A09" w:rsidP="009F0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КРУГЛООЗЕРНОГО СЕЛЬСОВЕТА</w:t>
      </w:r>
    </w:p>
    <w:p w:rsidR="00270A09" w:rsidRPr="000D1F13" w:rsidRDefault="00270A09" w:rsidP="009F0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Pr="000D1F13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НОВОСИБИРСКОЙ ОБЛАСТИ</w:t>
      </w:r>
    </w:p>
    <w:p w:rsidR="00270A09" w:rsidRPr="000D1F13" w:rsidRDefault="00270A09" w:rsidP="009F0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:rsidR="00270A09" w:rsidRPr="000D1F13" w:rsidRDefault="00270A09" w:rsidP="009F041A">
      <w:pPr>
        <w:pStyle w:val="1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270A09" w:rsidRPr="000D1F13" w:rsidRDefault="00270A09" w:rsidP="009F041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F1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70A09" w:rsidRPr="008E43BF" w:rsidRDefault="00270A09" w:rsidP="009F041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3BF">
        <w:rPr>
          <w:rFonts w:ascii="Times New Roman" w:hAnsi="Times New Roman" w:cs="Times New Roman"/>
          <w:b/>
          <w:bCs/>
          <w:sz w:val="28"/>
          <w:szCs w:val="28"/>
        </w:rPr>
        <w:t>тридцать первой сессии</w:t>
      </w:r>
    </w:p>
    <w:p w:rsidR="00270A09" w:rsidRPr="000D1F13" w:rsidRDefault="00270A09" w:rsidP="009F0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A09" w:rsidRDefault="00270A09" w:rsidP="003E6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28.06.2019  № 156</w:t>
      </w:r>
    </w:p>
    <w:p w:rsidR="00270A09" w:rsidRDefault="00270A09" w:rsidP="003E6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A09" w:rsidRPr="003E634A" w:rsidRDefault="00270A09" w:rsidP="003E6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Круглоозерное</w:t>
      </w:r>
    </w:p>
    <w:p w:rsidR="00270A09" w:rsidRDefault="00270A09" w:rsidP="00961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A09" w:rsidRDefault="00270A09" w:rsidP="009F04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О проекте Правил благоустройства, соблюдения</w:t>
      </w:r>
      <w:r>
        <w:rPr>
          <w:rFonts w:ascii="Times New Roman" w:hAnsi="Times New Roman" w:cs="Times New Roman"/>
          <w:sz w:val="28"/>
          <w:szCs w:val="28"/>
        </w:rPr>
        <w:t xml:space="preserve"> чистоты и порядка</w:t>
      </w:r>
    </w:p>
    <w:p w:rsidR="00270A09" w:rsidRDefault="00270A09" w:rsidP="009F04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на территории Круглоозерного сельсовета 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0A09" w:rsidRPr="000D1F13" w:rsidRDefault="00270A09" w:rsidP="009F04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0A09" w:rsidRDefault="00270A09" w:rsidP="009F04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0A09" w:rsidRPr="00A7011C" w:rsidRDefault="00270A09" w:rsidP="009F04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0A09" w:rsidRPr="000D1F13" w:rsidRDefault="00270A09" w:rsidP="00A7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>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 131-ФЗ «</w:t>
      </w:r>
      <w:r w:rsidRPr="000D1F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D1F13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Круглоозерного</w:t>
      </w:r>
      <w:r w:rsidRPr="000D1F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0D1F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70A09" w:rsidRDefault="00270A09" w:rsidP="00A701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F1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 Принять проект «Правил благоустройства, соблюдения чистоты и порядка на территории Круглоозерного сельсовета Убинского района Новосибирской области» (прилагается).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2. Провести публичные слушания по проекту «Правил благоустройства, соблюдения чистоты и порядка на территории Круглоозерного сельсовета Убинского района Новосибирской области».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«Вестник Круглоозерного сельсовета» и разместить на официальном сайте администрации Круглоозерного сельсовета Убинского района Новосибирской области.</w:t>
      </w:r>
    </w:p>
    <w:p w:rsidR="00270A09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 Настоящее решение вступает в силу со дня его официального опубликования.</w:t>
      </w:r>
    </w:p>
    <w:p w:rsidR="00270A09" w:rsidRDefault="00270A09" w:rsidP="009F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Default="00270A09" w:rsidP="009F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0D1F13" w:rsidRDefault="00270A09" w:rsidP="009F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5068"/>
        <w:gridCol w:w="5069"/>
      </w:tblGrid>
      <w:tr w:rsidR="00270A09" w:rsidRPr="00D51507">
        <w:tc>
          <w:tcPr>
            <w:tcW w:w="2500" w:type="pct"/>
          </w:tcPr>
          <w:p w:rsidR="00270A09" w:rsidRPr="00D51507" w:rsidRDefault="00270A09" w:rsidP="00DA4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Круглоозерного сельсовета Убинского района</w:t>
            </w:r>
          </w:p>
          <w:p w:rsidR="00270A09" w:rsidRPr="00D51507" w:rsidRDefault="00270A09" w:rsidP="00DA4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270A09" w:rsidRPr="00D51507" w:rsidRDefault="00270A09" w:rsidP="00DA4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A09" w:rsidRPr="00D51507" w:rsidRDefault="00270A09" w:rsidP="00DA4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А.В. Гребенщиков</w:t>
            </w:r>
          </w:p>
        </w:tc>
        <w:tc>
          <w:tcPr>
            <w:tcW w:w="2500" w:type="pct"/>
          </w:tcPr>
          <w:p w:rsidR="00270A09" w:rsidRPr="00D51507" w:rsidRDefault="00270A09" w:rsidP="00DA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270A09" w:rsidRPr="00D51507" w:rsidRDefault="00270A09" w:rsidP="00DA4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Круглоозерного сельсовета Убинского района</w:t>
            </w:r>
          </w:p>
          <w:p w:rsidR="00270A09" w:rsidRPr="00D51507" w:rsidRDefault="00270A09" w:rsidP="00DA4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270A09" w:rsidRPr="00D51507" w:rsidRDefault="00270A09" w:rsidP="00DA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 С.И. Кантурова</w:t>
            </w:r>
          </w:p>
        </w:tc>
      </w:tr>
    </w:tbl>
    <w:p w:rsidR="00270A09" w:rsidRDefault="00270A09" w:rsidP="0009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Default="00270A09" w:rsidP="0009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Default="00270A09" w:rsidP="0009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Default="00270A09" w:rsidP="0009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C07BC5">
      <w:pPr>
        <w:shd w:val="clear" w:color="auto" w:fill="FFFFFF"/>
        <w:spacing w:after="0" w:line="240" w:lineRule="atLeast"/>
        <w:ind w:left="6300"/>
        <w:jc w:val="center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Приложение</w:t>
      </w:r>
    </w:p>
    <w:p w:rsidR="00270A09" w:rsidRPr="009D6501" w:rsidRDefault="00270A09" w:rsidP="00C07BC5">
      <w:pPr>
        <w:spacing w:after="0" w:line="240" w:lineRule="auto"/>
        <w:ind w:left="6300"/>
        <w:jc w:val="center"/>
        <w:rPr>
          <w:rFonts w:ascii="Times New Roman" w:hAnsi="Times New Roman" w:cs="Times New Roman"/>
          <w:sz w:val="24"/>
          <w:szCs w:val="24"/>
        </w:rPr>
      </w:pPr>
      <w:r w:rsidRPr="009D650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70A09" w:rsidRPr="009D6501" w:rsidRDefault="00270A09" w:rsidP="00C07BC5">
      <w:pPr>
        <w:autoSpaceDE w:val="0"/>
        <w:autoSpaceDN w:val="0"/>
        <w:adjustRightInd w:val="0"/>
        <w:spacing w:after="0" w:line="240" w:lineRule="atLeast"/>
        <w:ind w:left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Круглоозерного сельсовета</w:t>
      </w:r>
    </w:p>
    <w:p w:rsidR="00270A09" w:rsidRPr="009D6501" w:rsidRDefault="00270A09" w:rsidP="00C07BC5">
      <w:pPr>
        <w:autoSpaceDE w:val="0"/>
        <w:autoSpaceDN w:val="0"/>
        <w:adjustRightInd w:val="0"/>
        <w:spacing w:after="0" w:line="240" w:lineRule="atLeast"/>
        <w:ind w:left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270A09" w:rsidRPr="009D6501" w:rsidRDefault="00270A09" w:rsidP="00C07BC5">
      <w:pPr>
        <w:autoSpaceDE w:val="0"/>
        <w:autoSpaceDN w:val="0"/>
        <w:adjustRightInd w:val="0"/>
        <w:spacing w:after="0" w:line="240" w:lineRule="atLeast"/>
        <w:ind w:left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0A09" w:rsidRPr="009D6501" w:rsidRDefault="00270A09" w:rsidP="00C07BC5">
      <w:pPr>
        <w:spacing w:after="0" w:line="240" w:lineRule="auto"/>
        <w:ind w:left="6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</w:t>
      </w:r>
      <w:r w:rsidRPr="009D650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 156</w:t>
      </w:r>
    </w:p>
    <w:p w:rsidR="00270A09" w:rsidRPr="009D6501" w:rsidRDefault="00270A09" w:rsidP="009619DE">
      <w:pPr>
        <w:shd w:val="clear" w:color="auto" w:fill="FFFFFF"/>
        <w:spacing w:after="0" w:line="21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1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</w:rPr>
        <w:t>ПРОЕКТ ПРАВИЛ БЛАГОУСТРОЙСТВА,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</w:rPr>
        <w:t>СОБЛЮДЕНИЯ ЧИСТОТЫ И ПОРЯДКА</w:t>
      </w:r>
      <w:r w:rsidRPr="009D6501">
        <w:rPr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НА ТЕРРИТОРИИ КРУГЛООЗЕРНОГО СЕЛЬСОВЕТА УБИНСКОГО РАЙОНА НОВОСИБИРСКОЙ ОБЛАСТИ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1.1 Правила благоустройства, соблюдения чистоты и порядка на территории Круглоозерного сельсовета Убинского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Круглоозерного сельсовета Убинского района Новосибирской области.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1.2. На территории Круглоозерного сельсовета Убинского района Новосибирской области запрещается: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сорить на улицах, площадях, пляжах и в других общественных местах;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сбрасывать в водные объекты и осуществлять захоронение в них промышленных и бытовых отходов;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при производстве строительных и ремонтных работ откачивать воду на проезжую часть дорог и тротуары;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 xml:space="preserve">- разводить костры, сжигать промышленные и бытовые отходы, </w:t>
      </w:r>
      <w:hyperlink r:id="rId5" w:anchor="sub_118" w:history="1">
        <w:r w:rsidRPr="00C07BC5">
          <w:rPr>
            <w:rStyle w:val="Hyperlink"/>
            <w:color w:val="000000"/>
            <w:sz w:val="28"/>
            <w:szCs w:val="28"/>
            <w:u w:val="none"/>
          </w:rPr>
          <w:t>мусор</w:t>
        </w:r>
      </w:hyperlink>
      <w:r w:rsidRPr="009D6501">
        <w:rPr>
          <w:sz w:val="28"/>
          <w:szCs w:val="28"/>
        </w:rPr>
        <w:t xml:space="preserve">, листья, обрезки деревьев, а также сжигать мусор в </w:t>
      </w:r>
      <w:hyperlink r:id="rId6" w:anchor="sub_112" w:history="1">
        <w:r w:rsidRPr="00C07BC5">
          <w:rPr>
            <w:rStyle w:val="Hyperlink"/>
            <w:color w:val="000000"/>
            <w:sz w:val="28"/>
            <w:szCs w:val="28"/>
            <w:u w:val="none"/>
          </w:rPr>
          <w:t>контейнерах</w:t>
        </w:r>
      </w:hyperlink>
      <w:r w:rsidRPr="009D6501">
        <w:rPr>
          <w:sz w:val="28"/>
          <w:szCs w:val="28"/>
        </w:rPr>
        <w:t>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производить самовольную вырубку деревьев, кустарников;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3711"/>
      <w:r w:rsidRPr="009D6501">
        <w:rPr>
          <w:sz w:val="28"/>
          <w:szCs w:val="28"/>
        </w:rPr>
        <w:t>- 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контракта;</w:t>
      </w:r>
      <w:bookmarkEnd w:id="0"/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 xml:space="preserve">- ходить по </w:t>
      </w:r>
      <w:hyperlink r:id="rId7" w:anchor="sub_15" w:history="1">
        <w:r w:rsidRPr="00C07BC5">
          <w:rPr>
            <w:rStyle w:val="Hyperlink"/>
            <w:color w:val="000000"/>
            <w:sz w:val="28"/>
            <w:szCs w:val="28"/>
            <w:u w:val="none"/>
          </w:rPr>
          <w:t>газонам</w:t>
        </w:r>
      </w:hyperlink>
      <w:r w:rsidRPr="009D6501">
        <w:rPr>
          <w:sz w:val="28"/>
          <w:szCs w:val="28"/>
        </w:rPr>
        <w:t xml:space="preserve"> и клумбам, разрушать клумбы, срывать цветы, наносить повреждения деревьям и кустарникам;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заезжать на всех видах транспорта на газоны и другие участки с зелеными насаждениями;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 xml:space="preserve">- разрушать </w:t>
      </w:r>
      <w:hyperlink r:id="rId8" w:anchor="sub_115" w:history="1">
        <w:r w:rsidRPr="00C07BC5">
          <w:rPr>
            <w:rStyle w:val="Hyperlink"/>
            <w:color w:val="000000"/>
            <w:sz w:val="28"/>
            <w:szCs w:val="28"/>
            <w:u w:val="none"/>
          </w:rPr>
          <w:t>малые архитектурные формы</w:t>
        </w:r>
      </w:hyperlink>
      <w:r w:rsidRPr="009D6501">
        <w:rPr>
          <w:sz w:val="28"/>
          <w:szCs w:val="28"/>
        </w:rPr>
        <w:t>, наносить повреждения, ухудшающие их внешний вид;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производить захоронение тел (останков) умерших вне мест погребения;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_370"/>
      <w:r w:rsidRPr="009D6501">
        <w:rPr>
          <w:sz w:val="28"/>
          <w:szCs w:val="28"/>
        </w:rPr>
        <w:t>- 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- осуществлять хранение строительных материалов на тротуарах и прилегающих к ним территориях.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 Порядок производства земляных и дорожных работ,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</w:rPr>
        <w:t>благоустройства территорий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при: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согласовании, оформлении, продлении и закрытии разрешений на производство работ;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строительстве, реконструкции и капитальном ремонте зданий, сооружений, инженерных коммуникаций, дорог и т.д.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 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от ведомственной подчиненности, имеющими лицензию на осуществление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строительной деятельности, после согласования их с владельцами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подземных коммуникаций и после получения соответствующего разрешения на право производства работ.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Разрешение на производство работ выдается организации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подрядчику, на которую возлагается выполнение работ, а также частным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лицам, заключившим договор с организацией, имеющей лицензию на осуществление строительной деятельности.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Выданное подрядчику разрешение действительно на указанные 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ордере вид, объем, срок и участок работ. Работы должны производиться только организацией, которой выдано разрешение, или субподрядными организациями, указанными в графике производства работ.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В случае невыполнения работ в установленный в ордере срок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подрядной организацией следует за 5 дней до его истечения продлить действие разрешения.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Подключение к инженерным коммуникациям производится только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 разрешения соответствующих служб коммунального хозяйства,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энергоснабжения.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Устройство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копаных шахтных колодцев, забивных фильтровых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колодцев и одиночных буровых скважин в целях использования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подземных вод для нужд, связанных с питьевым и бытовым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водоснабжением, а также в иных целях может производится только после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оформления документации и получения разрешения в установленном порядке.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2. Руководители организаций и другие должностные лица,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ответственные за производство работ, обязаны строго выполнять условия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ведения работ в соответствии с настоящими правилами и сроками. При необходимости известить телефонограммой администрацию Круглоозерного сельсовета Убинского района Новосибирской области (далее – администрация сельского поселения), пожарную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инспекцию, государственную инспекцию безопасности дорожного движения, владельцев подземных коммуникаций, а также автотранспортные предприятия, скорую помощь, население через массовой информации не позднее, чем за сутки до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начала работ.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3. Работы, связанные с устранением срочных аварийных ситуаций,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требующие вскрытия улиц, допускается производить без ордера, но с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 xml:space="preserve">одновременным уведомлением администрации сельского поселения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указанных в пункте </w:t>
      </w:r>
      <w:r w:rsidRPr="009D6501">
        <w:rPr>
          <w:rFonts w:ascii="Times New Roman" w:hAnsi="Times New Roman" w:cs="Times New Roman"/>
          <w:sz w:val="28"/>
          <w:szCs w:val="28"/>
        </w:rPr>
        <w:t>2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последующим оформлением разрешения. Обязательно присутствие на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месте должностного лица, ответственного за выполнение этих работ.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При проведении земляных работ ответственные лица, указанные 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разрешении, обязаны обеспечить сохранность к использованию плодородного слоя почвы, малых архитектурных форм, зеленых насаждений, других элементов благоустройства.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5. После выполнения всех видов работ, предусмотренных проектом,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включая восстановление благоустройства, озеленения, дорожного покрытия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ответственного работника администрации сельского поселения.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6.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Организациям, предприятиям, учреждениям не выдается новых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разрешений на производство земляных работ, если они не выполняют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условий, предусмотренных пунктами 4, 5, и в случае невыполнения этих условий ответственные лица привлекаются к административной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ответственности. Привлечение к административной ответственности не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освобождает от обязательства по выполнению элементов благоустройства в полном объеме.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7.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Доставка материалов к месту работы производится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заблаговременно, но не позже, чем за два дня до начала работ.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засыпки грунт должен быть немедленно вывезен в определенное для этой цели место.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8.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водопропускные трубы и дренажи, геодезические знаки, проезжую часть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дороги, тротуары, невыделенные для производства работ.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9.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Эксплуатация вновь подключенных объектов разрешается только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после восстановления дорожных покрытий и элементов благоустройства,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предъявления актов на сдачу этих работ, а также исполнительной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технической документации.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10.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При производстве работ запрещается: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повреждать существующие сооружения, зеленые насаждения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элементы сельского благоустройства;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приготовлять раствор и бетон непосредственно на проезжей части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улицы;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производить откачку жидкостей из колодцев, траншей, котлованов непосредственно на тротуары и проезжую часть улицы;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оставлять на проезжей части улиц, тротуарах, газонах землю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строительный мусор, после окончания работ;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изменять площадь установленных границ работ;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засыпать, бетонировать или асфальтировать люки действующих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подземных инженерных коммуникаций;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загромождать переходы и въезды во дворы, нарушать нормальный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подъезд транспорта и движения пешеходов;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закрытие магистрали, дороги, проезда полностью или частично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без соответствующего разрешения и оповещения.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11.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Место производства работ должно быть ограждено ограждением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установленного образца, обеспечивающим безопасность людей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движения транспорта. Через траншеи в обязательном порядке устанавливаются настилы, мостики с перилами. Непосредственно у места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производства работ должен быть установлен информационный щит с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наименованием организации, выполняющей работы и указанием ответственного лица.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12.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Если земляные работы произведены на усовершенствованном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покрытии (а/бетоне) засыпка траншей и котлованов должна производиться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 летних условиях - талым песком, песчано-гравийными смесями или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щебнем с уплотнением на всю глубину, во избежание больших просадок.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При восстановлении покрытий засыпка траншей должна производиться слоями толщиной не более 20 см с проливкой песчаного грунта, песка и послойным уплотнением их или других используемых для засыпки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траншей материалов.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13.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Восстановление разрушенных асфальтобетонных покрытий на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местах перекопов, после производства земляных работ на инженерных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сетях производится специализированной дорожной организацией по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заказу организации, выполнявшей земляные работы.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14.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Работы, проводимые без разрешения и обнаруженные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представителями служб, выдающими разрешения и административными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органами, по их указанию немедленно прекращаются. Виновные лица привлекаются к ответственности в порядке, установленном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15.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Должностные лица, ответственные за производство работ, несут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ответственность за недоброкачественное выполнение земляных работ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восстановление покрытий дорог, тротуаров, зеленых насаждений,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16.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 случае повреждения подземных коммуникаций производители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работ обязаны сообщить об этом владельцам этих сооружений и принять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необходимые меры для быстрейшей ликвидации аварии.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17.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Для оформления разрешения на производство земляных работ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необходимо представить в администрацию следующие документы;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а)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разрешение на строительство (реконструкцию) зданий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сооружений, выданное инспекцией государственного архитектурно-строительного надзора;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б)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лицензию на право производства работ;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в)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проект или схематичный план с привязкой к местности, с указанием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вида и технических характеристик инженерных коммуникаций, границ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отведенного участка под строительство, типа конструкций ограждения, согласованных в установленном порядке, мест складирования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строительных материалов и грунта, размещения бытового городка,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установки информационного щита и т.д.;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г)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утвержденный руководством и согласованный с заказчиком график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производства работ;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д)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заполненная заявка для получения разрешения (ордера) на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производство работ;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е)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гарантийную справку на восстановление дорожных покрытий,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тротуаров, зеленых насаждений;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ж)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письменная гарантия на устройство подземных и внутрипостроечных дорог с твердым покрытием и оборудованием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моечного пункта автотранспорта - при разрытии траншей и котлованов с вывозом грунта.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18.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Руководители организаций обязаны для производства работ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выделять ответственных лиц, имеющих необходимые технические знания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для выполнения поручаемых им работ, обученных настоящим Правилам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имеющим соответствующее удостоверение.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19.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Контроль за производством работ и восстановлением элементов благоустройства производится администрацией сельского поселения, организациями - заказчиками; предприятиями, организациями,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эксплуатирующими коммуникации.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20. Отделы архитектуры и жилищно-коммунального хозяйства, государственная инспекция безопасности дорожного движения, а также владельцы подземных инженерных сетей имеют право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аннулировать разрешение на ведение земляных работ организациям,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нарушающим настоящие Правила с привлечением виновных лиц к административной ответственности.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 Порядок содержания зеленых насаждений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Все сельские зеленые насаждения и газоны населенных пунктов, закрепляются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для содержания и охраны за отдельными предприятиями, организациями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учреждениями сельского поселения.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Руководители организаций, предприятий и учреждений, всех форм собственности, имеющие зеленые насаждения на своей закрепленной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территории, обязаны: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посадки деревьев и кустарников производить только на основании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утвержденных дендрологических проектов, согласованных с отделами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архитектуры и градостроительства, жилищно-коммунального хозяйства;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Ответственность за содержание и сохранность зеленых насаждений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расположенных на арендуемых участках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против жилых домов, предприятий и общественных зданий до проезжей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части дорог возлагается на арендаторов строений или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Порубка деревьев и кустарников, изменение планировки скверов, сети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газонов, дорожек, площадок, газонных ограждений, происходящие при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строительстве, ремонте, уборке населенных пунктов и других работах допускать только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при наличии предварительного (до начала работ) письменного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разрешения администрации сельского поселения, а также после согласования с органом исполнительной власти в области лесного хозяйства.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5.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 течение года владельцы зеленых насаждений обязаны: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следить за сохранностью деревьев, кустарников, газонов, не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допускать вытаптывания газонов, складирования на газонах, цветниках,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вблизи насаждений песка, мусора, стройматериалов, сколки льда и других предметов, выбрасывания грязного снега на газоны и цветники при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очистке проезжей части дороги в зимнее время. Вместе со снегом песок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 соленой массой и дорожной грязью должен немедленно вывозиться;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производить посадки деревьев и кустарников: текущий ремонт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газонов, дорожек, газонных ограждений, оград и обеспечивать подготовку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зеленых насаждений к зиме;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производить уборку сухостоя, вырезку сухих и поломанных сучьев,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замазку повреждений на деревьях.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6.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Владельцы зеленых насаждений обязаны регулярно производить весь комплекс агротехнических мер ухода за зелеными насаждениями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своими силами или силами специализированных служб по договору.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7.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Руководители предприятий, учреждений, организаций должны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выполнять следующие требования по содержанию объектов озеленения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на своей территории: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производить своевременный покос травы;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производить своевременную уборку скошенной травы, опавшей листвы, сломанных веток, порубочных остатков;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не допускать установку складских помещений, гаражей;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своевременно производить восстановление травяного покрова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после строительных или ремонтных работ, корчевку пней или спиливание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пней с уровнем земли;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производить своевременную обрезку ветвей, которые касаются,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либо находятся с непосредственной близости от токонесущих проводов,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заслоняют дорожные знаки, перекрестки, повороты улиц;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не допускать повреждений, влекущих прекращение роста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(окольцовка ствола, обгорание, самовольная пересадка, повреждение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корневой системы при земляных работах).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8.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Запрещается посадка зеленых насаждений без согласования с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владельцами подземных коммуникаций и воздушных сетей, а также 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местах, отрицательно влияющих на безопасность дорожного движения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проживания в жилых домах.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9.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Всем строительным, монтажным организациям, учреждениям,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жилищным участкам, предприятиям и отдельным гражданам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запрещается, без согласования с администрацией сельского поселения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производить самовольную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обрезку и рубку деревьев и кустарников, уничтожение газонов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цветников.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10.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Владельцы строений на территории садов, скверов и парков, 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также торгующие организации и арендаторы помещений обязаны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своевременно ремонтировать и содержать в исправном виде все здания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сооружения (павильоны, туалеты, киоски т.д.), расположенные на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территории зеленых насаждений.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11.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 садах, скверах, парках и в других местах, где имеются зеленые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насаждения и газоны, категорически запрещается: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ломать и портить деревья и кустарники, срывать листья и цветы;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ходить по газонам, устраивать игры на них;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ломать ветки сирени, черемухи, яблонь, малины, других деревьев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кустарников;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подвешивать к деревьям гамаки и качели, веревки для сушки белья,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крепить к деревьям оттяжки от столбов, стен, заборов и т.д.;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складировать на площадках зеленых насаждений строительные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материалы, дрова и др., вывозить на территорию парков, также на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смежную территорию, мусор, раскапывать участки под огороды;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гулять с собаками, выпускать их и других животных;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производить переустановку и повреждение малых форм - скамеек, ваз, урн и других.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 всякое повреждение зеленых насаждений, самовольную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вырубку, за не принятые меры охраны, халатное небрежное отношение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 находящимся на балансе зеленым насаждениям, виновные обязаны возместить ущерб, согласно утвержденным расценкам восстановительной стоимости деревьев и кустарников.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Ущерб, причиненный зеленым насаждениям, взыскивается с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виновных предприятий, организаций, учреждений и граждан 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12. Лица, виновные в краже (хищении) цветов и плодов из садов,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скверов, парков, а также виновные в умышленной порче деревьев,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кустарников, садово-паркового инвентаря и оборудования, привлекаются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 ответственности в установленном законом порядке.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За порчу зеленых насаждений несовершеннолетними и за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причиненный ими ущерб отвечают родители или лица, их заменяющие.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 Правила</w:t>
      </w:r>
      <w:r w:rsidRPr="009D650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уборки и содержания территории сельского поселения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Уборку и санитарное содержание дворовых территорий, включая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въезды во дворы, на спортивные, детские игровые, хозяйственные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контейнерные площадки, обеспечивают предприятия, организации, учреждения,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арендаторы, застройщики ведомственных зданий.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2. Уборка и очистка канав, кюветов, труб и дренажей,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предназначенных для отвода поверхностных или грунтовых вод с улиц,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дворов и тротуаров производится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предприятиями, эксплуатирующими эти сооружения. Ведомственные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водоотводные сооружения обслуживаются соответствующими ведомствами.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3. Оставлять на улице бытовой мусор, образовывать свалки отходов в неустановленных для этого местах, выливать жидкие отходы 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канализационные люки, на тротуары, проезжую часть, берега рек,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складировать строительные материалы, твердое топливо, строительные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промышленные отходы на улицах и проездах категорически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Строительные и другие организации при производстве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строительных, ремонтно-строительных и восстановительных работ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обязаны убирать на своих территориях остатки строительных материалов, грунта и строительный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мусор в процессе работ в однодневный срок после их полного окончания.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5.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 целях предотвращения засорения улиц, площадей и других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общественных мест мусором, могут устанавливаются урны, не более чем через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40 м на оживленных улицах и 100 м на малолюдных, а при необходимости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- контейнеры соответствующими службами.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Кроме того, урны обязательно устанавливают: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предприятия, учреждения, организации всех форм собственности против своих зданий, как правило, у входа и выхода;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торгующие организации у входа и выхода из торговых помещений,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 палаток, киосков, ларьков, павильонов и т.д.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Урны следует очищать от отходов в течение дня по мере необходимости,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но не реже 1 раза в сутки. Урны должны содержаться в исправном, опрятном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состоянии и дезинфицироваться не реже 1 раза в месяц.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6.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 период листопада опавшие листья должны убираться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вывозиться. Сжигать листья на улицах, площадях, на территории жилой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застройки, в скверах, парках запрещается.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pStyle w:val="Heading1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Зимняя уборка</w:t>
      </w:r>
    </w:p>
    <w:p w:rsidR="00270A09" w:rsidRPr="009D6501" w:rsidRDefault="00270A09" w:rsidP="009619DE">
      <w:pPr>
        <w:pStyle w:val="Heading1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7.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 зимний период должна производиться уборка территории,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включающая в себя следующие операции: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обработка проезжей части дорог и тротуаров разрешенными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противогололедными материалами;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сгребание и подметание снега;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формирование снежных валов</w:t>
      </w:r>
      <w:r w:rsidRPr="009D6501">
        <w:rPr>
          <w:rStyle w:val="apple-converted-space"/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 необходимыми промежутками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между ними;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скалывание льда и удаление снежно-ледяных образований;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подметание дорог при длительном отсутствии снегопада.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8.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С начала снегопада в первую очередь - обрабатываются наиболее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опасные участки (подъемы, спуски, мосты, перекрестки, подходы к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остановкам общественного транспорта);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Уборка снега предприятиями, организациями, учреждениями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гражданами должна начинаться немедленно с началом снегопада, во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избежание образования наката и продолжаться непрерывно до его окончания.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 последующей вывозкой. Запрещается загромождение проездов и проходов, укладка снега, льда на газоны с насаждениями.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При образовании наледи на тротуарах и во дворах, а также под водосточными трубами, на крышках люков колодцев подземных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коммуникаций, устранение скользкости производится путем скалывания или обработки территории противогололедными материалами. В первую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очередь обрабатываются тротуары в направлении к остановкам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общественного транспорта, участки с уклонами и спусками и примыкающие к местам большого скопления людей, дворовые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пешеходные дорожки, ступени и площадки наружных лестниц.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9.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Очистка крыш от снега и удаление наростов на карнизах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водосточных трубах должны производиться систематически силами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средствами владельцев домов, зданий и сооружений, а также арендаторами с соблюдением мер предосторожности во избежание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несчастных случаев с пешеходами и повреждения воздушных сетей, деревьев и кустарников. Сброшенный с крыш снег должен быть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немедленно собран в кучи и вывезен.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ливневой сети т.д.</w:t>
      </w:r>
    </w:p>
    <w:p w:rsidR="00270A09" w:rsidRPr="009D6501" w:rsidRDefault="00270A09" w:rsidP="009619DE">
      <w:pPr>
        <w:pStyle w:val="Heading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A09" w:rsidRPr="009D6501" w:rsidRDefault="00270A09" w:rsidP="009619DE">
      <w:pPr>
        <w:pStyle w:val="Heading3"/>
        <w:shd w:val="clear" w:color="auto" w:fill="FFFFFF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Летняя уборка</w:t>
      </w:r>
    </w:p>
    <w:p w:rsidR="00270A09" w:rsidRPr="009D6501" w:rsidRDefault="00270A09" w:rsidP="009619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10.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 летний период должна производиться уборка территорий, включающая в себя следующие операции: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подметание пыли и сора с поверхностей покрытий;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полив территорий для уменьшения пылеобразования и увлажнения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воздуха;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уборку мусора на территории контейнерных площадок и возле них,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а также в местах их скопления;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регулярный покос травы на газонах;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уборка газонов, полив дорожек.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pStyle w:val="Heading2"/>
        <w:shd w:val="clear" w:color="auto" w:fill="FFFFFF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 w:rsidRPr="009D6501">
        <w:rPr>
          <w:rFonts w:ascii="Times New Roman" w:hAnsi="Times New Roman" w:cs="Times New Roman"/>
          <w:i w:val="0"/>
          <w:iCs w:val="0"/>
        </w:rPr>
        <w:t>Уборка и содержание дворовых территорий</w:t>
      </w:r>
    </w:p>
    <w:p w:rsidR="00270A09" w:rsidRPr="009D6501" w:rsidRDefault="00270A09" w:rsidP="009619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11.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Дворовые территории должны содержаться в чистоте. Уборка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очистка дворов производится ежедневно, как правило, в утреннее время,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12.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Бытовой мусор должен храниться в контейнерах.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Площадки под мусоросборники и контейнеры для бытового мусора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пищевых отходов устанавливаются с твердым покрытием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(асфальтобетонным или бетонным) не менее 3 x 3 м и огораживаются.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Подъезды к площадкам и выгребам должны быть благоустроенными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обеспечивать свободный разворот спецмашин.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13.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 благоустройство площадок и подъездов к ним, исправность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мусоросборников, выгребов во дворах несут ответственность их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владельцы.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За чистоту и исправное состояние контейнеров отвечают владельцы,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 чьем ведении находится жилой фонд, а также уличные комитеты в зоне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частной застройки.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14.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Запрещается ремонт транспортных средств в жилой зоне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оставление на длительную стоянку автотранспорта на проезжей части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улиц, тротуаров, газонов, бордюрах, а также в жилых зонах вне,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специально выделенных мест.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pStyle w:val="Heading1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Организация работ по уничтожению сорной растительности</w:t>
      </w:r>
    </w:p>
    <w:p w:rsidR="00270A09" w:rsidRPr="009D6501" w:rsidRDefault="00270A09" w:rsidP="009619DE">
      <w:pPr>
        <w:pStyle w:val="Heading1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15. </w:t>
      </w:r>
      <w:r w:rsidRPr="009D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 благоустройства. </w:t>
      </w:r>
      <w:r w:rsidRPr="009D6501">
        <w:rPr>
          <w:rStyle w:val="blk"/>
          <w:rFonts w:ascii="Times New Roman" w:hAnsi="Times New Roman" w:cs="Times New Roman"/>
          <w:sz w:val="28"/>
          <w:szCs w:val="28"/>
        </w:rPr>
        <w:t>Прилегающей территорией признается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16. Порядок участия граждан и организаций в реализации мероприятий по благоустройству территории поселения: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Граждане и организации участвуют в реализации мероприятий по благоустройству территории поселения в порядке, предусмотренном действующим законодательством и настоящими Правилами.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Участие граждан и организаций в реализации мероприятий по благоустройству территории поселения обеспечивается: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1) 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2) 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3) 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поселения,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4) в иных формах, не запрещенных действующим законодательством Российской Федерации.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Граждане и организации при участии в реализации мероприятий по благоустройству территории поселения обязаны руководствоваться настоящими Правилами, иными муниципальными правовыми актами поселения, а также принятыми на себя обязательствами.</w:t>
      </w:r>
    </w:p>
    <w:p w:rsidR="00270A09" w:rsidRPr="009D6501" w:rsidRDefault="00270A09" w:rsidP="009619DE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D6501">
        <w:rPr>
          <w:sz w:val="28"/>
          <w:szCs w:val="28"/>
        </w:rPr>
        <w:t>17. Порядок участия собственников зданий (помещений в них), сооружений, нестационарных объектов в благоустройстве прилегающих территорий:</w:t>
      </w:r>
    </w:p>
    <w:p w:rsidR="00270A09" w:rsidRPr="009D6501" w:rsidRDefault="00270A09" w:rsidP="009619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17.1. Благоустройство прилегающих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 2 настоящего пункта.</w:t>
      </w:r>
    </w:p>
    <w:p w:rsidR="00270A09" w:rsidRPr="009D6501" w:rsidRDefault="00270A09" w:rsidP="009619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Прилегающей для благоустройства территория является:</w:t>
      </w:r>
    </w:p>
    <w:p w:rsidR="00270A09" w:rsidRPr="009D6501" w:rsidRDefault="00270A09" w:rsidP="009619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поселения, иных договорах. 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</w:p>
    <w:p w:rsidR="00270A09" w:rsidRPr="009D6501" w:rsidRDefault="00270A09" w:rsidP="009619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территория, переданная специализированным организациям для выполнения работ по благоустройству;</w:t>
      </w:r>
    </w:p>
    <w:p w:rsidR="00270A09" w:rsidRPr="009D6501" w:rsidRDefault="00270A09" w:rsidP="009619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территория проведения земляных, строительных и иных работ, влекущих за собой нарушение благоустройства.</w:t>
      </w:r>
    </w:p>
    <w:p w:rsidR="00270A09" w:rsidRPr="009D6501" w:rsidRDefault="00270A09" w:rsidP="009619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17.2. 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270A09" w:rsidRPr="009D6501" w:rsidRDefault="00270A09" w:rsidP="009619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17.3. Собственники зданий (помещений в них), сооружений, нестационарных объектов должны обеспечивать соблюдение настоящих Правил, систематическое выполнение работ по благоустройству на прилегающих территориях.</w:t>
      </w:r>
    </w:p>
    <w:p w:rsidR="00270A09" w:rsidRPr="009D6501" w:rsidRDefault="00270A09" w:rsidP="009619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17.4. 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 Стационарная уличная и передвижная</w:t>
      </w:r>
      <w:r w:rsidRPr="009D650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мелкорозничная торговля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 Разрешение на строительство новых, установку и перенос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существующих киосков, павильонов, палаток, микрорынков и других форм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стационарной уличной торговли, в том числе сезонных, выдается администрацией сельского поселения, после согласования с центром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госсанэпидемнадзора, отделами жилищно-коммунального хозяйства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торговли, соответствующими службами, имеющими на балансе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инженерные коммуникации. Схемы размещения, не утвержденные хотя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бы одной из перечисленных организаций считаются недействительными.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Запрещается возводить к киоскам, павильонам, палаткам различного рода пристрой, козырьки, навесы, ставки, не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предусмотренные согласованным проектом, складировать тару и запасы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товаров у киосков, палаток, павильонов, а также использовать эти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территории под складские цели.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Владельцы торговых предприятий, палаток, киосков, павильонов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(независимо от форм собственности) обязаны: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соблюдать чистоту и порядок в местах торговли в течение всего времени торговли, производить уборку мест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торговли от отходов продукции и мусора по мере необходимости;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устанавливать урны для мусора (согласно пункта 5 раздела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настоящих Правил);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иметь договор с коммунальным предприятием или талоны на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прием отходов продукции и мусора на санкционированную свалку;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поддерживать в образцовом состоянии внешний вид объектов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торговли, средства наружного оформления, иметь вывески с указанием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принадлежности: адреса, режима работы и санитарных дней;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 все торговые предприятия, в том числе рынки, должны соблюдать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установленный режим торговли и правила санитарного содержания;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-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через два часа после окончания торговли места торговли должны быть убраны.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 Порядок размещения вывесок, рекламных щитов,</w:t>
      </w:r>
      <w:r w:rsidRPr="009D650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витрин и их содержание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 Отношения, возникающие в процессе производства, размещения и распространения средств наружной рекламы и информации регламентируются Федеральным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1342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Федеральным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1342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от 13.03.2006 № 38-ФЗ «О рекламе».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2. 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 w:rsidRPr="009D6501">
        <w:rPr>
          <w:rStyle w:val="apple-converted-space"/>
          <w:sz w:val="28"/>
          <w:szCs w:val="28"/>
        </w:rPr>
        <w:t xml:space="preserve"> </w:t>
      </w:r>
      <w:r w:rsidRPr="009D6501">
        <w:rPr>
          <w:sz w:val="28"/>
          <w:szCs w:val="28"/>
        </w:rPr>
        <w:t>установленному порядку размещения, соблюдению требований к</w:t>
      </w:r>
      <w:r w:rsidRPr="009D6501">
        <w:rPr>
          <w:rStyle w:val="apple-converted-space"/>
          <w:sz w:val="28"/>
          <w:szCs w:val="28"/>
        </w:rPr>
        <w:t xml:space="preserve"> </w:t>
      </w:r>
      <w:r w:rsidRPr="009D6501">
        <w:rPr>
          <w:sz w:val="28"/>
          <w:szCs w:val="28"/>
        </w:rPr>
        <w:t>содержанию и технической эксплуатации средств наружного оформления</w:t>
      </w:r>
      <w:r w:rsidRPr="009D6501">
        <w:rPr>
          <w:rStyle w:val="apple-converted-space"/>
          <w:sz w:val="28"/>
          <w:szCs w:val="28"/>
        </w:rPr>
        <w:t xml:space="preserve"> </w:t>
      </w:r>
      <w:r w:rsidRPr="009D6501">
        <w:rPr>
          <w:sz w:val="28"/>
          <w:szCs w:val="28"/>
        </w:rPr>
        <w:t>и рекламы, их соответствия выданной разрешительной документации.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Размещение всех средств коммерческой рекламы, а также вывесок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кронштейнов, относящихся к средствам не коммерческой рекламы,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подлежит обязательному оформлению разрешительной документации в соответствии с действующим законодательством.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 Праздничное оформление территории поселения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4.1. 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4.1.1. 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4.1.2. 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4.1.3. 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4.1.4. 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утверждаемыми администрацией муниципального образования.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4.1.5. 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4.2. Рекомендации к размещению информационных конструкций (афиш) зрелищных мероприятии: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4.2.1. При размещении информации о культурных, спортивных и других зрелищных мероприятиях конструкции должны учитывать архитектурно-средовые особенности строений и не перекрывать архитектурные детали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4.2.2. Количество рекламы не должно быть избыточно, а сами информационные поверхности между собой должны быть упорядочены по цветографике и композиции.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4.2.3. 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4.2.4. При отсутствии места на фасаде и наличии его рядом со зданием возможна установка неподалеку от объекта афиш но и тумбы.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4.2.5. 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4.2.6. 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4.2.7. Возможно размещать рекламу, создав специальные места или навесные конструкции на близлежащих столбах освещения.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 Строительство, установка и содержание</w:t>
      </w:r>
      <w:r w:rsidRPr="009D650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малых архитектурных форм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Строительство и установка малых архитектурных форм элементов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внешнего благоустройства - заборов, павильонов при остановках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общественного транспорта, ограждения тротуаров, малых спортивных сооружений, скамеек, рекламных щитов, газетных витрин, афиш, досок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тумб для объявлений, световых реклам, вывесок, фонарей, опор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уличного освещения - допускать лишь с разрешения и по проектам,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согласованным с администрацией поселения,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а в части обеспечения безопасности и организации дорожного движения, с органами государственной инспекции безопасности дорожного движения.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Организации, предприятия, учреждения обязаны содержать 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образцовом порядке все сооружения малых архитектурных форм, в т.ч.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автобусные остановки, памятники, мемориальные доски, стелы наглядной агитации, родники, производить их своевременный ремонт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покраску, согласовывая с отделом архитектуры и градостроительства.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Окраску киосков, павильонов, палаток, лотков, столиков, заборов, ограждений тротуаров, остановочных павильонов, фасадов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общественных и промышленных зданий производить не реже одного раза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 год, а ремонт по мере необходимости.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 Правила ремонта и содержания жилых, культурно-бытовых, общественных зданий и сооружений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Текущий и капитальный ремонт зданий и сооружений, а также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окраску фасадов производить в зависимости от технического состояния, а арендованные - в срок и объемах, установленных в договорах с арендодателем.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 плане изменения фасадов зданий, связанных с ликвидацией или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изменением отдельных деталей, а также устройство новых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реконструкция существующих оконных, дверных проемов, выходящих на главный фасад, производится по согласованию с администрацией сельского поселения.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Всем жилищно-эксплуатационным предприятиям и комендантам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ведомственных зданий вменяется в обязанность контроль за установкой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и содержанием всех вывесок, находящихся на зданиях.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4.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Запрещается самовольное строение разного рода хозяйственных и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вспомогательных построек (дворовых сараев, будок, гаражей, голубятен,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теплиц и прочие) на дворовых территориях и приусадебных участках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без получения разрешения в установленном порядке.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5.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Запрещается развешивать ковры, одежду, белье и прочее на балконах и окнах наружных фасадов зданий, выходящих на улицу.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6.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Окраска фасадов жилых и не жилых зданий, ограждений балконов,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наружных переплетов окон и дверей дома производится в цвета, принятые для покраски аналогичных элементов по всему фасаду.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7.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Запрещается загромождение и засорение дворовых территорий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металлическим ломом, строительным и бытовым мусором и др.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8.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На наружном фасаде каждого здания, независимо от форм собственности и ведомственной принадлежности устанавливается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домовой номерной знак утвержденного образца. На зданиях, выходящих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на две улицы, номерные знаки устанавливаются со стороны каждой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улицы.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9.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На входной двери каждой квартиры должен быть указатель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номера квартиры.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10. 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11. 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12. В составе общественных и полуприватных пространств необходимо резервировать парковочные места для маломобильных групп граждан.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pStyle w:val="Heading3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D6501">
        <w:rPr>
          <w:rFonts w:ascii="Times New Roman" w:hAnsi="Times New Roman" w:cs="Times New Roman"/>
          <w:sz w:val="28"/>
          <w:szCs w:val="28"/>
        </w:rPr>
        <w:t>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bookmarkStart w:id="2" w:name="_Toc323908001"/>
      <w:bookmarkStart w:id="3" w:name="_Toc323909933"/>
      <w:bookmarkStart w:id="4" w:name="_Toc323910321"/>
      <w:r w:rsidRPr="009D6501">
        <w:rPr>
          <w:rFonts w:ascii="Times New Roman" w:hAnsi="Times New Roman" w:cs="Times New Roman"/>
          <w:sz w:val="28"/>
          <w:szCs w:val="28"/>
        </w:rPr>
        <w:t xml:space="preserve">Особые требования к доступности </w:t>
      </w:r>
      <w:bookmarkEnd w:id="2"/>
      <w:bookmarkEnd w:id="3"/>
      <w:bookmarkEnd w:id="4"/>
      <w:r w:rsidRPr="009D6501">
        <w:rPr>
          <w:rFonts w:ascii="Times New Roman" w:hAnsi="Times New Roman" w:cs="Times New Roman"/>
          <w:sz w:val="28"/>
          <w:szCs w:val="28"/>
        </w:rPr>
        <w:t>сельской среды</w:t>
      </w:r>
    </w:p>
    <w:p w:rsidR="00270A09" w:rsidRPr="009D6501" w:rsidRDefault="00270A09" w:rsidP="009619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pStyle w:val="ConsPlusNormal0"/>
        <w:widowControl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1. </w:t>
      </w:r>
      <w:r w:rsidRPr="009D6501">
        <w:rPr>
          <w:rFonts w:ascii="Times New Roman" w:hAnsi="Times New Roman" w:cs="Times New Roman"/>
          <w:snapToGrid w:val="0"/>
          <w:sz w:val="28"/>
          <w:szCs w:val="28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9D6501">
        <w:rPr>
          <w:rFonts w:ascii="Times New Roman" w:hAnsi="Times New Roman" w:cs="Times New Roman"/>
          <w:sz w:val="28"/>
          <w:szCs w:val="28"/>
        </w:rPr>
        <w:t>должна учитываться необходимость создания условий для полноценной жизнедеятельности инвалидов и других маломобильных групп населения, обеспечиваться доступность и досягаемость объектов социальной инфраструктуры</w:t>
      </w:r>
      <w:r w:rsidRPr="009D6501">
        <w:rPr>
          <w:rFonts w:ascii="Times New Roman" w:hAnsi="Times New Roman" w:cs="Times New Roman"/>
          <w:snapToGrid w:val="0"/>
          <w:sz w:val="28"/>
          <w:szCs w:val="28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</w:p>
    <w:p w:rsidR="00270A09" w:rsidRPr="009D6501" w:rsidRDefault="00270A09" w:rsidP="00961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2. Основной принцип, который должен реализовываться при формировании доступной среды - максимальная интеграция инвалидов во все сферы жизни общества.</w:t>
      </w:r>
    </w:p>
    <w:p w:rsidR="00270A09" w:rsidRPr="009D6501" w:rsidRDefault="00270A09" w:rsidP="00961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 Ответственность за нарушение Правил</w:t>
      </w:r>
      <w:r w:rsidRPr="009D650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благоустройства и санитарного содержания сельского поселения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1.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6501">
        <w:rPr>
          <w:rFonts w:ascii="Times New Roman" w:hAnsi="Times New Roman" w:cs="Times New Roman"/>
          <w:sz w:val="28"/>
          <w:szCs w:val="28"/>
        </w:rPr>
        <w:t>Граждане и должностные лица, виновные в нарушении настоящих Правил привлекаются к</w:t>
      </w:r>
      <w:r w:rsidRPr="009D65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D6501">
        <w:rPr>
          <w:rFonts w:ascii="Times New Roman" w:hAnsi="Times New Roman" w:cs="Times New Roman"/>
          <w:sz w:val="28"/>
          <w:szCs w:val="28"/>
        </w:rPr>
        <w:t>ответственности в порядке, установленном действующим законодательством.</w:t>
      </w:r>
    </w:p>
    <w:p w:rsidR="00270A09" w:rsidRPr="009D6501" w:rsidRDefault="00270A09" w:rsidP="009619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9D6501">
        <w:rPr>
          <w:rFonts w:ascii="Times New Roman" w:hAnsi="Times New Roman" w:cs="Times New Roman"/>
          <w:b/>
          <w:bCs/>
          <w:sz w:val="28"/>
          <w:szCs w:val="28"/>
        </w:rPr>
        <w:t>. 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270A09" w:rsidRPr="009D6501" w:rsidRDefault="00270A09" w:rsidP="009619DE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 Общие положения. Задачи, польза и формы общественного участия.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1.1.1. 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1.1.2. 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1.1.3. 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1.1.4. 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1.2. Основные решения: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а) 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жизни поселения в процесс развития территории;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б) разработка внутренних регламентов, регулирующих процесс общественного соучастия;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в) 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г) 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 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2 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3 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4 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1.3. Принципы организации общественного соучастия.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1.3.1. 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вокруг проектов реализующих стратегию развития территории.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1.3.2. 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1.3.3. 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1.3.4. 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«Интернет»,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1.3.5. 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 Формы общественного соучастия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 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1.4.1.1. Совместное определение целей и задач по развитию территории, инвентаризация проблем и потенциалов среды;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1.4.1.2. Определение основных видов активностей, функциональных зон и их взаимного расположения на выбранной территории;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1.4.1.3. 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1.4.1.4. Консультации в выборе типов покрытий, с учетом функционального зонирования территории;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1.4.1.5. Консультации по предполагаемым типам озеленения;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1.4.1.6. Консультации по предполагаемым типам освещения и осветительного оборудования;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1.4.1.7. Участие в разработке проекта, обсуждение решений с архитекторами, проектировщиками и другими профильными специалистами;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1.4.1.8. 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1.4.1.9. 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1.4.1.10. 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1.4.2. 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1.4.3. Информирование может осуществляться, но не ограничиваться: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1.4.3.1. Создание страницы на официальном сайте администрации муниципального образования, которая будет решать задачи по сбору информации, обеспечению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1.4.3.2. Работа с местными СМИ, охватывающими широкий круг людей разных возрастных групп и потенциальные аудитории проекта.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1.4.3.3. 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1.4.3.4. Информирование местных жителей через школы и детские сады. В том числе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1.4.3.5. Индивидуальные приглашения участников встречи лично, по электронной почте или по телефону.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1.4.3.6. 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1.4.3.7. 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1.4.5.8. 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1.5. Механизмы общественного участия.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1.5.1. 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1.5.2. В целях общественного участия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1.5.3. 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1.5.4. 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1.5.5. Общественные обсуждения проводятся при участии опытного модератора, имеющего нейтральную позицию по отношению ко всем участникам проектного процесса.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1.5.6. По итогам встреч, проектных семинаров, воркшопов, дизайн-игр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1.5.7. Для обеспечения квалифицированного участия публикуется достоверная и актуальная информация о проекте, результатах предпроектного исследования, а также сам проект не позднее, чем за 14 дней до проведения самого общественного обсуждения.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1.5.8. Общественный контроль является одним из механизмов общественного участия.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1.6. 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фото-видеофиксации, а также официального сайта администрации муниципального образования в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  <w:r w:rsidRPr="009D6501">
        <w:rPr>
          <w:lang w:eastAsia="ar-SA"/>
        </w:rPr>
        <w:t>1.7. 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услуг.</w:t>
      </w:r>
    </w:p>
    <w:p w:rsidR="00270A09" w:rsidRPr="009D6501" w:rsidRDefault="00270A09" w:rsidP="009619DE">
      <w:pPr>
        <w:pStyle w:val="a"/>
        <w:ind w:firstLine="709"/>
        <w:jc w:val="both"/>
        <w:rPr>
          <w:lang w:eastAsia="ar-SA"/>
        </w:rPr>
      </w:pP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9D6501">
        <w:rPr>
          <w:b/>
          <w:bCs/>
          <w:sz w:val="28"/>
          <w:szCs w:val="28"/>
          <w:shd w:val="clear" w:color="auto" w:fill="FFFFFF"/>
          <w:lang w:val="en-US"/>
        </w:rPr>
        <w:t>XII</w:t>
      </w:r>
      <w:r w:rsidRPr="009D6501">
        <w:rPr>
          <w:b/>
          <w:bCs/>
          <w:sz w:val="28"/>
          <w:szCs w:val="28"/>
          <w:shd w:val="clear" w:color="auto" w:fill="FFFFFF"/>
        </w:rPr>
        <w:t>. Порядок определения границ прилегающих территорий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1. 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2. Границы прилегающей территории определяются настоящими правилами.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3. 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1) для жилых домов (объектов индивидуального жилищного строительства, жилых домов блокированной застройки):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а) 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2) 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3) для встроенно-пристроенных к многоквартирным домам нежилых зданий, строений, сооружений: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а) 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4) для отдельно стоящих нежилых зданий, строений, сооружений: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а) 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5) 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 – от данных объектов и до дорог, а в случае наличия вдоль дорог тротуаров – до таких тротуаров, но не более 3 метров;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6) 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7) для строительных площадок –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270A09" w:rsidRPr="009D6501" w:rsidRDefault="00270A09" w:rsidP="009619D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501">
        <w:rPr>
          <w:sz w:val="28"/>
          <w:szCs w:val="28"/>
        </w:rPr>
        <w:t>4. 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 порядке: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Соглашение заключается по инициативе и на основании письменного заявления правообладателя объекта в администрацию (далее - уполномоченный орган).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4) адрес и назначение объектов; 5) обоснование необходимости изменения границ прилегающих территорий объектов. С заявлением представляются следующие документы: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1) документы, подтверждающие право собственности на объекты;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2) документы, подтверждающие полномочия представителя заявителя (в случае, если интересы заявителя представляет его представитель).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Критериями для принятия уполномоченным органом решения об изменении границ прилегающих территорий являются: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1) наличие в границах прилегающей территории оврагов со скоплением влаги, геологических особенностей, зон с особыми условиями использования территорий;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2) социально-экономические и физические возможности правообладателей зданий строений, сооружений, земельных участков;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3) наличие в границах прилегающей территории линейных объектов.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Комиссия является совещательным органом, созданным уполномоченным органом для предварительного рассмотрения вопросов и подготовки предложений, связанных с изменением границ прилегающих территорий объектов.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Состав комиссии и порядок ее деятельности утверждаются постановлением уполномоченного органа.</w:t>
      </w:r>
    </w:p>
    <w:p w:rsidR="00270A09" w:rsidRPr="009D6501" w:rsidRDefault="00270A09" w:rsidP="0096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заключении Соглашения подлежат направлению (вручению) заявителю не позднее 2 рабочих дней со дня их подписания.</w:t>
      </w:r>
    </w:p>
    <w:p w:rsidR="00270A09" w:rsidRPr="0031342F" w:rsidRDefault="00270A09" w:rsidP="0031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01">
        <w:rPr>
          <w:rFonts w:ascii="Times New Roman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</w:t>
      </w:r>
    </w:p>
    <w:sectPr w:rsidR="00270A09" w:rsidRPr="0031342F" w:rsidSect="00A701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3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4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bCs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bCs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bCs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bCs w:val="0"/>
        <w:color w:val="auto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41A"/>
    <w:rsid w:val="0009393E"/>
    <w:rsid w:val="000A348F"/>
    <w:rsid w:val="000B3EB9"/>
    <w:rsid w:val="000D1F13"/>
    <w:rsid w:val="000E1D62"/>
    <w:rsid w:val="0015721D"/>
    <w:rsid w:val="001B4278"/>
    <w:rsid w:val="00270A09"/>
    <w:rsid w:val="002B41EB"/>
    <w:rsid w:val="002C4007"/>
    <w:rsid w:val="0031342F"/>
    <w:rsid w:val="003173E8"/>
    <w:rsid w:val="00346A51"/>
    <w:rsid w:val="00355D21"/>
    <w:rsid w:val="003C7624"/>
    <w:rsid w:val="003E4A2F"/>
    <w:rsid w:val="003E506E"/>
    <w:rsid w:val="003E634A"/>
    <w:rsid w:val="004816DC"/>
    <w:rsid w:val="004A49F9"/>
    <w:rsid w:val="004F3ADA"/>
    <w:rsid w:val="00584AC2"/>
    <w:rsid w:val="00587E44"/>
    <w:rsid w:val="00626C62"/>
    <w:rsid w:val="00710C55"/>
    <w:rsid w:val="0071174D"/>
    <w:rsid w:val="007654BF"/>
    <w:rsid w:val="007F1852"/>
    <w:rsid w:val="007F6CB7"/>
    <w:rsid w:val="008360F6"/>
    <w:rsid w:val="0084374E"/>
    <w:rsid w:val="008D58DD"/>
    <w:rsid w:val="008E43BF"/>
    <w:rsid w:val="00926801"/>
    <w:rsid w:val="00957FF8"/>
    <w:rsid w:val="009619DE"/>
    <w:rsid w:val="00972043"/>
    <w:rsid w:val="00974E1F"/>
    <w:rsid w:val="009C180D"/>
    <w:rsid w:val="009C1BCF"/>
    <w:rsid w:val="009C684A"/>
    <w:rsid w:val="009D6501"/>
    <w:rsid w:val="009F041A"/>
    <w:rsid w:val="00A03EB3"/>
    <w:rsid w:val="00A7011C"/>
    <w:rsid w:val="00A757BC"/>
    <w:rsid w:val="00AC7A87"/>
    <w:rsid w:val="00AD7380"/>
    <w:rsid w:val="00B71CEE"/>
    <w:rsid w:val="00B82F21"/>
    <w:rsid w:val="00C07BC5"/>
    <w:rsid w:val="00C15916"/>
    <w:rsid w:val="00C60F7D"/>
    <w:rsid w:val="00CB396B"/>
    <w:rsid w:val="00CD77E2"/>
    <w:rsid w:val="00D51507"/>
    <w:rsid w:val="00D84B25"/>
    <w:rsid w:val="00DA40E7"/>
    <w:rsid w:val="00E42146"/>
    <w:rsid w:val="00E463CB"/>
    <w:rsid w:val="00EB6DF9"/>
    <w:rsid w:val="00EC547F"/>
    <w:rsid w:val="00F00799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1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1"/>
    <w:uiPriority w:val="99"/>
    <w:qFormat/>
    <w:locked/>
    <w:rsid w:val="009619DE"/>
    <w:pPr>
      <w:spacing w:after="150" w:line="288" w:lineRule="atLeast"/>
      <w:outlineLvl w:val="0"/>
    </w:pPr>
    <w:rPr>
      <w:rFonts w:ascii="Tahoma" w:eastAsia="Calibri" w:hAnsi="Tahoma" w:cs="Tahoma"/>
      <w:color w:val="2E3432"/>
      <w:kern w:val="36"/>
      <w:sz w:val="38"/>
      <w:szCs w:val="38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9619DE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9619DE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7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7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76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9F041A"/>
    <w:pPr>
      <w:spacing w:after="160" w:line="256" w:lineRule="auto"/>
      <w:ind w:left="720"/>
    </w:pPr>
    <w:rPr>
      <w:rFonts w:eastAsia="Calibri"/>
      <w:lang w:eastAsia="en-US"/>
    </w:rPr>
  </w:style>
  <w:style w:type="paragraph" w:customStyle="1" w:styleId="1">
    <w:name w:val="Без интервала1"/>
    <w:uiPriority w:val="99"/>
    <w:rsid w:val="009F041A"/>
    <w:rPr>
      <w:rFonts w:eastAsia="Times New Roman" w:cs="Calibri"/>
      <w:lang w:eastAsia="en-US"/>
    </w:rPr>
  </w:style>
  <w:style w:type="paragraph" w:styleId="NormalWeb">
    <w:name w:val="Normal (Web)"/>
    <w:basedOn w:val="Normal"/>
    <w:uiPriority w:val="99"/>
    <w:rsid w:val="009F04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F041A"/>
    <w:rPr>
      <w:color w:val="0000FF"/>
      <w:u w:val="single"/>
    </w:rPr>
  </w:style>
  <w:style w:type="paragraph" w:customStyle="1" w:styleId="consplusnormal">
    <w:name w:val="consplusnormal"/>
    <w:basedOn w:val="Normal"/>
    <w:uiPriority w:val="99"/>
    <w:rsid w:val="009F04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9619DE"/>
    <w:rPr>
      <w:rFonts w:ascii="Tahoma" w:hAnsi="Tahoma" w:cs="Tahoma"/>
      <w:color w:val="2E3432"/>
      <w:kern w:val="36"/>
      <w:sz w:val="38"/>
      <w:szCs w:val="38"/>
      <w:lang w:val="ru-RU" w:eastAsia="ru-RU"/>
    </w:rPr>
  </w:style>
  <w:style w:type="character" w:customStyle="1" w:styleId="Heading2Char1">
    <w:name w:val="Heading 2 Char1"/>
    <w:link w:val="Heading2"/>
    <w:uiPriority w:val="99"/>
    <w:locked/>
    <w:rsid w:val="009619DE"/>
    <w:rPr>
      <w:rFonts w:ascii="Cambria" w:hAnsi="Cambria" w:cs="Cambria"/>
      <w:b/>
      <w:bCs/>
      <w:i/>
      <w:iCs/>
      <w:sz w:val="28"/>
      <w:szCs w:val="28"/>
      <w:lang w:val="ru-RU" w:eastAsia="en-US"/>
    </w:rPr>
  </w:style>
  <w:style w:type="character" w:customStyle="1" w:styleId="Heading3Char1">
    <w:name w:val="Heading 3 Char1"/>
    <w:link w:val="Heading3"/>
    <w:uiPriority w:val="99"/>
    <w:locked/>
    <w:rsid w:val="009619DE"/>
    <w:rPr>
      <w:rFonts w:ascii="Cambria" w:hAnsi="Cambria" w:cs="Cambria"/>
      <w:b/>
      <w:bCs/>
      <w:sz w:val="26"/>
      <w:szCs w:val="26"/>
      <w:lang w:val="ru-RU" w:eastAsia="en-US"/>
    </w:rPr>
  </w:style>
  <w:style w:type="paragraph" w:styleId="BodyTextIndent">
    <w:name w:val="Body Text Indent"/>
    <w:basedOn w:val="Normal"/>
    <w:link w:val="BodyTextIndentChar1"/>
    <w:uiPriority w:val="99"/>
    <w:semiHidden/>
    <w:rsid w:val="009619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768"/>
    <w:rPr>
      <w:rFonts w:eastAsia="Times New Roman" w:cs="Calibri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619DE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9619DE"/>
  </w:style>
  <w:style w:type="paragraph" w:customStyle="1" w:styleId="ConsPlusNormal0">
    <w:name w:val="ConsPlusNormal"/>
    <w:uiPriority w:val="99"/>
    <w:rsid w:val="0096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Без интервала"/>
    <w:uiPriority w:val="99"/>
    <w:rsid w:val="009619DE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blk">
    <w:name w:val="blk"/>
    <w:basedOn w:val="DefaultParagraphFont"/>
    <w:uiPriority w:val="99"/>
    <w:rsid w:val="009619DE"/>
  </w:style>
  <w:style w:type="paragraph" w:customStyle="1" w:styleId="s3">
    <w:name w:val="s_3"/>
    <w:basedOn w:val="Normal"/>
    <w:uiPriority w:val="99"/>
    <w:rsid w:val="009619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9619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hyperlink" Target="http://zakon.scli.ru/ru/legal_texts/act_municipal_education/extended/index.php?do4=document&amp;id4=14eb0f9e-ff4c-49c8-bfc5-3ede32af8a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24</Pages>
  <Words>8895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33</cp:revision>
  <cp:lastPrinted>2001-12-31T21:07:00Z</cp:lastPrinted>
  <dcterms:created xsi:type="dcterms:W3CDTF">2019-05-17T02:49:00Z</dcterms:created>
  <dcterms:modified xsi:type="dcterms:W3CDTF">2001-12-31T18:23:00Z</dcterms:modified>
</cp:coreProperties>
</file>