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2F" w:rsidRPr="00F100B4" w:rsidRDefault="00E6442F" w:rsidP="005E440F">
      <w:pPr>
        <w:pStyle w:val="NormalWeb"/>
        <w:spacing w:before="0" w:beforeAutospacing="0" w:after="0" w:afterAutospacing="0"/>
        <w:ind w:firstLine="3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0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E6442F" w:rsidRPr="00F100B4" w:rsidRDefault="00E6442F" w:rsidP="005E440F">
      <w:pPr>
        <w:pStyle w:val="NormalWeb"/>
        <w:spacing w:before="0" w:beforeAutospacing="0" w:after="0" w:afterAutospacing="0"/>
        <w:ind w:firstLine="3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0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КРУГЛООЗЕРНОГО СЕЛЬСОВЕТА</w:t>
      </w:r>
    </w:p>
    <w:p w:rsidR="00E6442F" w:rsidRPr="00F100B4" w:rsidRDefault="00E6442F" w:rsidP="005E440F">
      <w:pPr>
        <w:pStyle w:val="NormalWeb"/>
        <w:spacing w:before="0" w:beforeAutospacing="0" w:after="0" w:afterAutospacing="0"/>
        <w:ind w:firstLine="3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0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УБИНСКОГО РАЙОНА НОВОСИБИРСКОЙ ОБЛАСТИ</w:t>
      </w:r>
    </w:p>
    <w:p w:rsidR="00E6442F" w:rsidRPr="00F100B4" w:rsidRDefault="00E6442F" w:rsidP="005E440F">
      <w:pPr>
        <w:pStyle w:val="NormalWeb"/>
        <w:spacing w:before="0" w:beforeAutospacing="0" w:after="0" w:afterAutospacing="0"/>
        <w:ind w:firstLine="3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442F" w:rsidRPr="00F100B4" w:rsidRDefault="00E6442F" w:rsidP="005E440F">
      <w:pPr>
        <w:pStyle w:val="NormalWeb"/>
        <w:spacing w:before="0" w:beforeAutospacing="0" w:after="0" w:afterAutospacing="0"/>
        <w:ind w:firstLine="35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100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E6442F" w:rsidRPr="00F100B4" w:rsidRDefault="00E6442F" w:rsidP="005E440F">
      <w:pPr>
        <w:pStyle w:val="NormalWeb"/>
        <w:spacing w:before="0" w:beforeAutospacing="0" w:after="0" w:afterAutospacing="0"/>
        <w:ind w:firstLine="3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442F" w:rsidRPr="00F100B4" w:rsidRDefault="00E6442F" w:rsidP="005E440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00B4">
        <w:rPr>
          <w:rFonts w:ascii="Times New Roman" w:hAnsi="Times New Roman" w:cs="Times New Roman"/>
          <w:color w:val="000000"/>
          <w:sz w:val="28"/>
          <w:szCs w:val="28"/>
        </w:rPr>
        <w:t>от 11.05.2022  № 28-па</w:t>
      </w:r>
    </w:p>
    <w:p w:rsidR="00E6442F" w:rsidRPr="00F100B4" w:rsidRDefault="00E6442F" w:rsidP="005E440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E6442F" w:rsidRPr="005E440F" w:rsidRDefault="00E6442F" w:rsidP="005E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40F">
        <w:rPr>
          <w:rFonts w:ascii="Times New Roman" w:hAnsi="Times New Roman" w:cs="Times New Roman"/>
          <w:sz w:val="24"/>
          <w:szCs w:val="24"/>
        </w:rPr>
        <w:t>с. Круглоозерное</w:t>
      </w:r>
    </w:p>
    <w:p w:rsidR="00E6442F" w:rsidRPr="005E440F" w:rsidRDefault="00E6442F" w:rsidP="005E440F">
      <w:pPr>
        <w:tabs>
          <w:tab w:val="left" w:pos="2370"/>
          <w:tab w:val="center" w:pos="7285"/>
        </w:tabs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E6442F" w:rsidRPr="000D602D" w:rsidRDefault="00E6442F" w:rsidP="005E440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размещения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сведений о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доходах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расходах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имуществе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обязательствах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имущественного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характера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лиц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замещающих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573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 должности Круглоозерного сельсовета Убинского района Новосибирской области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должности муниципальной службы в администрации Круглоозерного сельсовета Убинского района Новосибирской области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должности руководителей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учреждений Круглоозерного сельсовета Убинского района Новосибирской области</w:t>
      </w:r>
      <w:r w:rsidRPr="005E440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членов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их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семей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 сайте администрации Круглоозерного сельсовета Убинского района Новосибирской области</w:t>
      </w:r>
      <w:r w:rsidRPr="00A734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0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</w:t>
      </w:r>
      <w:r w:rsidRPr="000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этих</w:t>
      </w:r>
      <w:r w:rsidRPr="000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сведений</w:t>
      </w:r>
      <w:r w:rsidRPr="000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общероссийским средствам</w:t>
      </w:r>
      <w:r w:rsidRPr="000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массовой</w:t>
      </w:r>
      <w:r w:rsidRPr="000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информации</w:t>
      </w:r>
      <w:r w:rsidRPr="000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для</w:t>
      </w:r>
      <w:r w:rsidRPr="000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опубликования</w:t>
      </w:r>
    </w:p>
    <w:p w:rsidR="00E6442F" w:rsidRDefault="00E6442F" w:rsidP="00191ED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442F" w:rsidRPr="006367BE" w:rsidRDefault="00E6442F" w:rsidP="00191ED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442F" w:rsidRPr="005E440F" w:rsidRDefault="00E6442F" w:rsidP="005E4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15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02.03.2007 № 25-ФЗ «О </w:t>
      </w:r>
      <w:r w:rsidRPr="000C6AD9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</w:t>
      </w:r>
      <w:r>
        <w:rPr>
          <w:rFonts w:ascii="Times New Roman" w:hAnsi="Times New Roman" w:cs="Times New Roman"/>
          <w:sz w:val="28"/>
          <w:szCs w:val="28"/>
        </w:rPr>
        <w:t>ции», частью 6 статьи 8, частью 4.3 статьи </w:t>
      </w:r>
      <w:r w:rsidRPr="000C6AD9">
        <w:rPr>
          <w:rFonts w:ascii="Times New Roman" w:hAnsi="Times New Roman" w:cs="Times New Roman"/>
          <w:sz w:val="28"/>
          <w:szCs w:val="28"/>
        </w:rPr>
        <w:t>12.1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от 25.12.2008 № 273-ФЗ «О </w:t>
      </w:r>
      <w:r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Pr="00B03B6E">
        <w:rPr>
          <w:rFonts w:ascii="Times New Roman" w:hAnsi="Times New Roman" w:cs="Times New Roman"/>
          <w:sz w:val="28"/>
          <w:szCs w:val="28"/>
        </w:rPr>
        <w:t>коррупции»,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AD9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6AD9">
        <w:rPr>
          <w:rFonts w:ascii="Times New Roman" w:hAnsi="Times New Roman" w:cs="Times New Roman"/>
          <w:sz w:val="28"/>
          <w:szCs w:val="28"/>
        </w:rPr>
        <w:t>4 стать</w:t>
      </w:r>
      <w:r>
        <w:rPr>
          <w:rFonts w:ascii="Times New Roman" w:hAnsi="Times New Roman" w:cs="Times New Roman"/>
          <w:sz w:val="28"/>
          <w:szCs w:val="28"/>
        </w:rPr>
        <w:t xml:space="preserve">и 8 Федерального закона от </w:t>
      </w:r>
      <w:r w:rsidRPr="000C6A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6AD9">
        <w:rPr>
          <w:rFonts w:ascii="Times New Roman" w:hAnsi="Times New Roman" w:cs="Times New Roman"/>
          <w:sz w:val="28"/>
          <w:szCs w:val="28"/>
        </w:rPr>
        <w:t>.12.2012 № 230-ФЗ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sz w:val="28"/>
          <w:szCs w:val="28"/>
        </w:rPr>
        <w:t xml:space="preserve">с учетом части 11 статьи 2 </w:t>
      </w:r>
      <w:r w:rsidRPr="00107519">
        <w:rPr>
          <w:rFonts w:ascii="Times New Roman" w:hAnsi="Times New Roman" w:cs="Times New Roman"/>
          <w:sz w:val="28"/>
          <w:szCs w:val="28"/>
        </w:rPr>
        <w:t>Закона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519">
        <w:rPr>
          <w:rFonts w:ascii="Times New Roman" w:hAnsi="Times New Roman" w:cs="Times New Roman"/>
          <w:sz w:val="28"/>
          <w:szCs w:val="28"/>
        </w:rPr>
        <w:t>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>
        <w:rPr>
          <w:rFonts w:ascii="Times New Roman" w:hAnsi="Times New Roman" w:cs="Times New Roman"/>
          <w:sz w:val="28"/>
          <w:szCs w:val="28"/>
        </w:rPr>
        <w:t xml:space="preserve">у, муниципальные должности, и о </w:t>
      </w:r>
      <w:r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пунктом </w:t>
      </w:r>
      <w:r w:rsidRPr="000C6AD9">
        <w:rPr>
          <w:rFonts w:ascii="Times New Roman" w:hAnsi="Times New Roman" w:cs="Times New Roman"/>
          <w:sz w:val="28"/>
          <w:szCs w:val="28"/>
        </w:rPr>
        <w:t>8 Указа Пре</w:t>
      </w:r>
      <w:r>
        <w:rPr>
          <w:rFonts w:ascii="Times New Roman" w:hAnsi="Times New Roman" w:cs="Times New Roman"/>
          <w:sz w:val="28"/>
          <w:szCs w:val="28"/>
        </w:rPr>
        <w:t xml:space="preserve">зидента Российской Федерации от </w:t>
      </w:r>
      <w:r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коррупции», п</w:t>
      </w:r>
      <w:r>
        <w:rPr>
          <w:rFonts w:ascii="Times New Roman" w:hAnsi="Times New Roman" w:cs="Times New Roman"/>
          <w:sz w:val="28"/>
          <w:szCs w:val="28"/>
        </w:rPr>
        <w:t>унктом </w:t>
      </w:r>
      <w:r w:rsidRPr="000C6AD9">
        <w:rPr>
          <w:rFonts w:ascii="Times New Roman" w:hAnsi="Times New Roman" w:cs="Times New Roman"/>
          <w:sz w:val="28"/>
          <w:szCs w:val="28"/>
        </w:rPr>
        <w:t>4 постановления Губер</w:t>
      </w:r>
      <w:r>
        <w:rPr>
          <w:rFonts w:ascii="Times New Roman" w:hAnsi="Times New Roman" w:cs="Times New Roman"/>
          <w:sz w:val="28"/>
          <w:szCs w:val="28"/>
        </w:rPr>
        <w:t xml:space="preserve">натора Новосибирской области от 10.09.2013 № 226 «Об </w:t>
      </w:r>
      <w:r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орядка размещения сведений о </w:t>
      </w:r>
      <w:r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40F">
        <w:rPr>
          <w:rFonts w:ascii="Times New Roman" w:hAnsi="Times New Roman" w:cs="Times New Roman"/>
          <w:sz w:val="28"/>
          <w:szCs w:val="28"/>
        </w:rPr>
        <w:t xml:space="preserve">администрация Круглоозерного сельсовета Убинского района Новосибирской области  </w:t>
      </w:r>
      <w:r w:rsidRPr="005E440F">
        <w:rPr>
          <w:rFonts w:ascii="Times New Roman" w:hAnsi="Times New Roman" w:cs="Times New Roman"/>
          <w:b/>
          <w:bCs/>
          <w:sz w:val="28"/>
          <w:szCs w:val="28"/>
        </w:rPr>
        <w:t>п о с т а н о в л я е т:</w:t>
      </w:r>
    </w:p>
    <w:p w:rsidR="00E6442F" w:rsidRDefault="00E6442F" w:rsidP="005E4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0F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</w:t>
      </w:r>
      <w:r w:rsidRPr="004A7703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703">
        <w:rPr>
          <w:rFonts w:ascii="Times New Roman" w:hAnsi="Times New Roman" w:cs="Times New Roman"/>
          <w:sz w:val="28"/>
          <w:szCs w:val="28"/>
        </w:rPr>
        <w:t>Круглоозерного сельсовета Убинского района Новосибирской области, должности муниципальной службы в администрации Круглоозерного сельсовета Убинского района Новосибирской области, должности руководителей муниципальных учреждений Круглоозерного сельсовета Убинского района Новосибирской области, и членов их семей на официальном сайте администрации Круглоозерного сельсовета Убинского района Новосибирской области и предоставления этих сведений общероссийским средствам массовой информации для опубликования.</w:t>
      </w:r>
    </w:p>
    <w:p w:rsidR="00E6442F" w:rsidRDefault="00E6442F" w:rsidP="00B25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0B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Pr="00B54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Pr="004A7703">
        <w:rPr>
          <w:rFonts w:ascii="Times New Roman" w:hAnsi="Times New Roman" w:cs="Times New Roman"/>
          <w:sz w:val="28"/>
          <w:szCs w:val="28"/>
        </w:rPr>
        <w:t xml:space="preserve">Круглоозерного сельсовета Убинского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«Вестник Круглоозерного сельсовета» и разместить на официальном сайте администрации </w:t>
      </w:r>
      <w:r w:rsidRPr="004A7703">
        <w:rPr>
          <w:rFonts w:ascii="Times New Roman" w:hAnsi="Times New Roman" w:cs="Times New Roman"/>
          <w:sz w:val="28"/>
          <w:szCs w:val="28"/>
        </w:rPr>
        <w:t>Круглоозерного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6442F" w:rsidRDefault="00E6442F" w:rsidP="00A9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исполнения</w:t>
      </w:r>
      <w:r w:rsidRPr="00B54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</w:t>
      </w:r>
      <w:r w:rsidRPr="009838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6442F" w:rsidRDefault="00E6442F" w:rsidP="00A9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:rsidR="00E6442F" w:rsidRDefault="00E6442F" w:rsidP="00A9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9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42F" w:rsidRPr="004A7703" w:rsidRDefault="00E6442F" w:rsidP="004A7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42F" w:rsidRPr="004A7703" w:rsidRDefault="00E6442F" w:rsidP="004A7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703">
        <w:rPr>
          <w:rFonts w:ascii="Times New Roman" w:hAnsi="Times New Roman" w:cs="Times New Roman"/>
          <w:sz w:val="28"/>
          <w:szCs w:val="28"/>
        </w:rPr>
        <w:t>Глава Круглоозерног сельсовета</w:t>
      </w:r>
    </w:p>
    <w:p w:rsidR="00E6442F" w:rsidRDefault="00E6442F" w:rsidP="004A77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A7703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А.В. Гребенщиков</w:t>
      </w: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Pr="00BB18CA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УТВЕРЖДЕН</w:t>
      </w: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Круглоозерного сельсовета</w:t>
      </w:r>
    </w:p>
    <w:p w:rsidR="00E6442F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E6442F" w:rsidRPr="00BB18CA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6442F" w:rsidRPr="00BB18CA" w:rsidRDefault="00E6442F" w:rsidP="00A7347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11.05.2022 № 28-па</w:t>
      </w:r>
    </w:p>
    <w:p w:rsidR="00E6442F" w:rsidRPr="00BB18CA" w:rsidRDefault="00E6442F" w:rsidP="00A924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442F" w:rsidRPr="00BB18CA" w:rsidRDefault="00E6442F" w:rsidP="00A924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442F" w:rsidRPr="00BB18CA" w:rsidRDefault="00E6442F" w:rsidP="00012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8C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6442F" w:rsidRDefault="00E6442F" w:rsidP="00012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A86">
        <w:rPr>
          <w:rFonts w:ascii="Times New Roman" w:hAnsi="Times New Roman" w:cs="Times New Roman"/>
          <w:b/>
          <w:bCs/>
          <w:sz w:val="28"/>
          <w:szCs w:val="28"/>
        </w:rPr>
        <w:t>размещения сведений о доходах, расходах, об имуществе</w:t>
      </w:r>
    </w:p>
    <w:p w:rsidR="00E6442F" w:rsidRDefault="00E6442F" w:rsidP="00012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A86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73E">
        <w:rPr>
          <w:rFonts w:ascii="Times New Roman" w:hAnsi="Times New Roman" w:cs="Times New Roman"/>
          <w:b/>
          <w:bCs/>
          <w:sz w:val="28"/>
          <w:szCs w:val="28"/>
        </w:rPr>
        <w:t>Круглоозерного сельсовета Убинского района Новосибирской области</w:t>
      </w:r>
      <w:r w:rsidRPr="00012A86">
        <w:rPr>
          <w:rFonts w:ascii="Times New Roman" w:hAnsi="Times New Roman" w:cs="Times New Roman"/>
          <w:b/>
          <w:bCs/>
          <w:sz w:val="28"/>
          <w:szCs w:val="28"/>
        </w:rPr>
        <w:t>, должности муниципальной службы</w:t>
      </w:r>
    </w:p>
    <w:p w:rsidR="00E6442F" w:rsidRDefault="00E6442F" w:rsidP="00012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A86">
        <w:rPr>
          <w:rFonts w:ascii="Times New Roman" w:hAnsi="Times New Roman" w:cs="Times New Roman"/>
          <w:b/>
          <w:bCs/>
          <w:sz w:val="28"/>
          <w:szCs w:val="28"/>
        </w:rPr>
        <w:t>в администрации Круглоозерного сельсовета Убинского района Новосибирской области, должности руководителей муниципальных учреждений Круглоозерного сельсовета Убинского района Новосибирской области, и членов их семей на официальном сайте администрации Круглоозерного сельсовета Убинского района Новосибирской области</w:t>
      </w:r>
    </w:p>
    <w:p w:rsidR="00E6442F" w:rsidRPr="00012A86" w:rsidRDefault="00E6442F" w:rsidP="00012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A86">
        <w:rPr>
          <w:rFonts w:ascii="Times New Roman" w:hAnsi="Times New Roman" w:cs="Times New Roman"/>
          <w:b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E6442F" w:rsidRPr="00BB18CA" w:rsidRDefault="00E6442F" w:rsidP="00A9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42F" w:rsidRPr="00AC6C49" w:rsidRDefault="00E6442F" w:rsidP="00AC6C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устанавливаются правила размещения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49">
        <w:rPr>
          <w:rFonts w:ascii="Times New Roman" w:hAnsi="Times New Roman" w:cs="Times New Roman"/>
          <w:sz w:val="28"/>
          <w:szCs w:val="28"/>
        </w:rPr>
        <w:t>информационно-телекоммуникационно</w:t>
      </w:r>
      <w:r>
        <w:rPr>
          <w:rFonts w:ascii="Times New Roman" w:hAnsi="Times New Roman" w:cs="Times New Roman"/>
          <w:sz w:val="28"/>
          <w:szCs w:val="28"/>
        </w:rPr>
        <w:t>й сети «Интернет» на официальном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Круглоозерного сельсовета Убинского района Новосибирской области (далее – официальный сайт администрации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442F" w:rsidRPr="00AC6C49" w:rsidRDefault="00E6442F" w:rsidP="00AC6C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C6C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о доходах, расходах, об </w:t>
      </w:r>
      <w:r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E6442F" w:rsidRPr="00BB18CA" w:rsidRDefault="00E6442F" w:rsidP="00AC6C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Круглоозерного сельсовета Убинского района Новосибирской области</w:t>
      </w:r>
      <w:r w:rsidRPr="00125ED1">
        <w:rPr>
          <w:rFonts w:ascii="Times New Roman" w:hAnsi="Times New Roman" w:cs="Times New Roman"/>
          <w:sz w:val="28"/>
          <w:szCs w:val="28"/>
        </w:rPr>
        <w:t>;</w:t>
      </w:r>
    </w:p>
    <w:p w:rsidR="00E6442F" w:rsidRPr="00BB18CA" w:rsidRDefault="00E6442F" w:rsidP="00AC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Круглоозерного сельсовета Убинского района Новосибирской области</w:t>
      </w:r>
      <w:r w:rsidRPr="004C40D8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Круглоозерного сельсовета Убинского района Новосибирской области от 24.12.2021 № 80-па «О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Круглоозерного сельсовета Убинского района Новосибирской области, сведений о доходах, об имуществе и обязательствах имущественного характера»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E6442F" w:rsidRPr="00BB18CA" w:rsidRDefault="00E6442F" w:rsidP="00A9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Круглоозерного сельсовета Убинского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E6442F" w:rsidRDefault="00E6442F" w:rsidP="00A9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сведений о доходах, расходах,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</w:t>
      </w:r>
      <w:r w:rsidRPr="00BB18CA">
        <w:rPr>
          <w:rFonts w:ascii="Times New Roman" w:hAnsi="Times New Roman" w:cs="Times New Roman"/>
          <w:sz w:val="28"/>
          <w:szCs w:val="28"/>
        </w:rPr>
        <w:t>1 настоящего пункта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442F" w:rsidRPr="00BB18CA" w:rsidRDefault="00E6442F" w:rsidP="00A9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E6442F" w:rsidRPr="00BB18CA" w:rsidRDefault="00E6442F" w:rsidP="00A9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 официальном сайте администрации Круглоозерного сельсовета Убинского района Новосибирской области</w:t>
      </w:r>
      <w:r w:rsidRPr="00900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(по форме согласно приложению № 1 к настоящему Порядку)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>
        <w:rPr>
          <w:rFonts w:ascii="Times New Roman" w:hAnsi="Times New Roman" w:cs="Times New Roman"/>
          <w:sz w:val="28"/>
          <w:szCs w:val="28"/>
        </w:rPr>
        <w:t xml:space="preserve">ведения о доходах, расходах, об </w:t>
      </w:r>
      <w:r w:rsidRPr="00BB18CA">
        <w:rPr>
          <w:rFonts w:ascii="Times New Roman" w:hAnsi="Times New Roman" w:cs="Times New Roman"/>
          <w:sz w:val="28"/>
          <w:szCs w:val="28"/>
        </w:rPr>
        <w:t>имуществе и обязательствах имуще</w:t>
      </w:r>
      <w:r>
        <w:rPr>
          <w:rFonts w:ascii="Times New Roman" w:hAnsi="Times New Roman" w:cs="Times New Roman"/>
          <w:sz w:val="28"/>
          <w:szCs w:val="28"/>
        </w:rPr>
        <w:t>ственного характера:</w:t>
      </w:r>
    </w:p>
    <w:p w:rsidR="00E6442F" w:rsidRPr="00BB18CA" w:rsidRDefault="00E6442F" w:rsidP="00A9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 1 пункта </w:t>
      </w:r>
      <w:r w:rsidRPr="00BB18CA">
        <w:rPr>
          <w:rFonts w:ascii="Times New Roman" w:hAnsi="Times New Roman" w:cs="Times New Roman"/>
          <w:sz w:val="28"/>
          <w:szCs w:val="28"/>
        </w:rPr>
        <w:t>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</w:t>
      </w:r>
      <w:r>
        <w:rPr>
          <w:rFonts w:ascii="Times New Roman" w:hAnsi="Times New Roman" w:cs="Times New Roman"/>
          <w:sz w:val="28"/>
          <w:szCs w:val="28"/>
        </w:rPr>
        <w:t>ения каждого из таких объектов;</w:t>
      </w:r>
    </w:p>
    <w:p w:rsidR="00E6442F" w:rsidRPr="00BB18CA" w:rsidRDefault="00E6442F" w:rsidP="00A9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 1 пункта </w:t>
      </w:r>
      <w:r w:rsidRPr="00BB18CA">
        <w:rPr>
          <w:rFonts w:ascii="Times New Roman" w:hAnsi="Times New Roman" w:cs="Times New Roman"/>
          <w:sz w:val="28"/>
          <w:szCs w:val="28"/>
        </w:rPr>
        <w:t>1 настоящего Порядка, его супруге (супругу) и несовершеннолетним детям;</w:t>
      </w:r>
    </w:p>
    <w:p w:rsidR="00E6442F" w:rsidRPr="00D278B0" w:rsidRDefault="00E6442F" w:rsidP="00A9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 1 пункта </w:t>
      </w:r>
      <w:r w:rsidRPr="00D278B0">
        <w:rPr>
          <w:rFonts w:ascii="Times New Roman" w:hAnsi="Times New Roman" w:cs="Times New Roman"/>
          <w:sz w:val="28"/>
          <w:szCs w:val="28"/>
        </w:rPr>
        <w:t>1 настоящего Порядка, его супруги (супру</w:t>
      </w:r>
      <w:r>
        <w:rPr>
          <w:rFonts w:ascii="Times New Roman" w:hAnsi="Times New Roman" w:cs="Times New Roman"/>
          <w:sz w:val="28"/>
          <w:szCs w:val="28"/>
        </w:rPr>
        <w:t>га) и несовершеннолетних детей;</w:t>
      </w:r>
    </w:p>
    <w:p w:rsidR="00E6442F" w:rsidRPr="00F612D0" w:rsidRDefault="00E6442F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>
        <w:rPr>
          <w:rFonts w:ascii="Times New Roman" w:hAnsi="Times New Roman" w:cs="Times New Roman"/>
          <w:sz w:val="28"/>
          <w:szCs w:val="28"/>
        </w:rPr>
        <w:t xml:space="preserve">ва, ценных бумаг </w:t>
      </w:r>
      <w:r w:rsidRPr="00D278B0">
        <w:rPr>
          <w:rFonts w:ascii="Times New Roman" w:hAnsi="Times New Roman" w:cs="Times New Roman"/>
          <w:sz w:val="28"/>
          <w:szCs w:val="28"/>
        </w:rPr>
        <w:t xml:space="preserve">(долей участия, паев в уставных (складочных) капиталах организаций), </w:t>
      </w:r>
      <w:r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>
        <w:rPr>
          <w:rFonts w:ascii="Times New Roman" w:hAnsi="Times New Roman" w:cs="Times New Roman"/>
          <w:sz w:val="28"/>
          <w:szCs w:val="28"/>
        </w:rPr>
        <w:t xml:space="preserve"> активов, цифровой валюты, если общая сумма таких сделок (сумма такой сделки) превышает общий доход </w:t>
      </w:r>
      <w:r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>
        <w:rPr>
          <w:rFonts w:ascii="Times New Roman" w:hAnsi="Times New Roman" w:cs="Times New Roman"/>
          <w:sz w:val="28"/>
          <w:szCs w:val="28"/>
        </w:rPr>
        <w:t>иц, указанных в подпункте 1 пункта </w:t>
      </w:r>
      <w:r w:rsidRPr="00D278B0">
        <w:rPr>
          <w:rFonts w:ascii="Times New Roman" w:hAnsi="Times New Roman" w:cs="Times New Roman"/>
          <w:sz w:val="28"/>
          <w:szCs w:val="28"/>
        </w:rPr>
        <w:t>1 настоящего Порядка, его супруги (супруга) за три последних года, предшествующих отчетному периоду.</w:t>
      </w:r>
    </w:p>
    <w:p w:rsidR="00E6442F" w:rsidRPr="003C06FE" w:rsidRDefault="00E6442F" w:rsidP="00A9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6FE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C06FE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0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Круглоозерного сельсовета Убинского района Новосибирской области</w:t>
      </w:r>
      <w:r w:rsidRPr="00900067">
        <w:rPr>
          <w:rFonts w:ascii="Times New Roman" w:hAnsi="Times New Roman" w:cs="Times New Roman"/>
          <w:sz w:val="28"/>
          <w:szCs w:val="28"/>
        </w:rPr>
        <w:t xml:space="preserve"> </w:t>
      </w:r>
      <w:r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>3 к настоящему Порядку размещаются и общероссийским средствам массовой информации предоставляются для опу</w:t>
      </w:r>
      <w:r>
        <w:rPr>
          <w:rFonts w:ascii="Times New Roman" w:hAnsi="Times New Roman" w:cs="Times New Roman"/>
          <w:sz w:val="28"/>
          <w:szCs w:val="28"/>
        </w:rPr>
        <w:t xml:space="preserve">бликования следующие сведения о </w:t>
      </w:r>
      <w:r w:rsidRPr="003C06FE">
        <w:rPr>
          <w:rFonts w:ascii="Times New Roman" w:hAnsi="Times New Roman" w:cs="Times New Roman"/>
          <w:sz w:val="28"/>
          <w:szCs w:val="28"/>
        </w:rPr>
        <w:t>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F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442F" w:rsidRPr="003C06FE" w:rsidRDefault="00E6442F" w:rsidP="00A9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Круглоозерного сельсовета Убинского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</w:t>
      </w:r>
      <w:r>
        <w:rPr>
          <w:rFonts w:ascii="Times New Roman" w:hAnsi="Times New Roman" w:cs="Times New Roman"/>
          <w:sz w:val="28"/>
          <w:szCs w:val="28"/>
        </w:rPr>
        <w:t>ения каждого из таких объектов;</w:t>
      </w:r>
    </w:p>
    <w:p w:rsidR="00E6442F" w:rsidRPr="003C06FE" w:rsidRDefault="00E6442F" w:rsidP="00A9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Круглоозерного сельсовета Убинского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E6442F" w:rsidRPr="003C06FE" w:rsidRDefault="00E6442F" w:rsidP="00A9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Круглоозерного сельсовета Убинского района Новосибирской области,</w:t>
      </w:r>
      <w:r w:rsidRPr="003C06FE">
        <w:rPr>
          <w:rFonts w:ascii="Times New Roman" w:hAnsi="Times New Roman" w:cs="Times New Roman"/>
          <w:sz w:val="28"/>
          <w:szCs w:val="28"/>
        </w:rPr>
        <w:t xml:space="preserve"> его супруги (супруга) и несовершеннолетних детей.</w:t>
      </w:r>
    </w:p>
    <w:p w:rsidR="00E6442F" w:rsidRPr="00806644" w:rsidRDefault="00E6442F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664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Сведения об исполнении лицами, замещающими муниципальные должности депутатов представительного органа Круглоозерного сельсовета Убинского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 1 статьи 3 Федерального закона от </w:t>
      </w:r>
      <w:r w:rsidRPr="000C6AD9">
        <w:rPr>
          <w:rFonts w:ascii="Times New Roman" w:hAnsi="Times New Roman" w:cs="Times New Roman"/>
          <w:sz w:val="28"/>
          <w:szCs w:val="28"/>
        </w:rPr>
        <w:t>03.12.2012 № </w:t>
      </w:r>
      <w:r>
        <w:rPr>
          <w:rFonts w:ascii="Times New Roman" w:hAnsi="Times New Roman" w:cs="Times New Roman"/>
          <w:sz w:val="28"/>
          <w:szCs w:val="28"/>
        </w:rPr>
        <w:t>230-ФЗ «О контроле за соответствием расходов лиц, замещающих государственные должности и иных лиц, их доходам», размещаются н</w:t>
      </w:r>
      <w:r w:rsidRPr="00BB18CA">
        <w:rPr>
          <w:rFonts w:ascii="Times New Roman" w:hAnsi="Times New Roman" w:cs="Times New Roman"/>
          <w:sz w:val="28"/>
          <w:szCs w:val="28"/>
        </w:rPr>
        <w:t>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администрации Круглоозерного сельсовета Убинского района Новосибирской области по форме согласно приложению № 2 к настоящему Порядку.</w:t>
      </w:r>
    </w:p>
    <w:p w:rsidR="00E6442F" w:rsidRPr="00BB18CA" w:rsidRDefault="00E6442F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размещаемых на официальном сайте администрации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Круглоозерного сельсовета Убинского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ведениях запрещается указывать:</w:t>
      </w:r>
    </w:p>
    <w:p w:rsidR="00E6442F" w:rsidRPr="00BB18CA" w:rsidRDefault="00E6442F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(кроме </w:t>
      </w:r>
      <w:r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 </w:t>
      </w:r>
      <w:r w:rsidRPr="00BB18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 3 и 4 </w:t>
      </w:r>
      <w:r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BB18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 </w:t>
      </w:r>
      <w:r w:rsidRPr="00BB18CA">
        <w:rPr>
          <w:rFonts w:ascii="Times New Roman" w:hAnsi="Times New Roman" w:cs="Times New Roman"/>
          <w:sz w:val="28"/>
          <w:szCs w:val="28"/>
        </w:rPr>
        <w:t>1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об 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таких лиц;</w:t>
      </w:r>
    </w:p>
    <w:p w:rsidR="00E6442F" w:rsidRPr="00BB18CA" w:rsidRDefault="00E6442F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данные </w:t>
      </w:r>
      <w:r>
        <w:rPr>
          <w:rFonts w:ascii="Times New Roman" w:hAnsi="Times New Roman" w:cs="Times New Roman"/>
          <w:sz w:val="28"/>
          <w:szCs w:val="28"/>
        </w:rPr>
        <w:t>лиц, указанных в подпунктах 3 и </w:t>
      </w:r>
      <w:r w:rsidRPr="00921C97">
        <w:rPr>
          <w:rFonts w:ascii="Times New Roman" w:hAnsi="Times New Roman" w:cs="Times New Roman"/>
          <w:sz w:val="28"/>
          <w:szCs w:val="28"/>
        </w:rPr>
        <w:t>4 пункта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1C97">
        <w:rPr>
          <w:rFonts w:ascii="Times New Roman" w:hAnsi="Times New Roman" w:cs="Times New Roman"/>
          <w:sz w:val="28"/>
          <w:szCs w:val="28"/>
        </w:rPr>
        <w:t>1 настоящего Порядка;</w:t>
      </w:r>
    </w:p>
    <w:p w:rsidR="00E6442F" w:rsidRPr="00F27E83" w:rsidRDefault="00E6442F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подпунктах </w:t>
      </w:r>
      <w:r w:rsidRPr="00F27E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7E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7E83">
        <w:rPr>
          <w:rFonts w:ascii="Times New Roman" w:hAnsi="Times New Roman" w:cs="Times New Roman"/>
          <w:sz w:val="28"/>
          <w:szCs w:val="28"/>
        </w:rPr>
        <w:t>2 пункта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7E83">
        <w:rPr>
          <w:rFonts w:ascii="Times New Roman" w:hAnsi="Times New Roman" w:cs="Times New Roman"/>
          <w:sz w:val="28"/>
          <w:szCs w:val="28"/>
        </w:rPr>
        <w:t>1, пункте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7E83">
        <w:rPr>
          <w:rFonts w:ascii="Times New Roman" w:hAnsi="Times New Roman" w:cs="Times New Roman"/>
          <w:sz w:val="28"/>
          <w:szCs w:val="28"/>
        </w:rPr>
        <w:t>4 настоящего Порядка, их супруг (супругов), иных членов их семей;</w:t>
      </w:r>
    </w:p>
    <w:p w:rsidR="00E6442F" w:rsidRPr="00F27E83" w:rsidRDefault="00E6442F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4) данные, позволяющие определить местонахождение объектов недвижимого имущества, принадлежащи</w:t>
      </w:r>
      <w:r>
        <w:rPr>
          <w:rFonts w:ascii="Times New Roman" w:hAnsi="Times New Roman" w:cs="Times New Roman"/>
          <w:sz w:val="28"/>
          <w:szCs w:val="28"/>
        </w:rPr>
        <w:t>х лицам, указанным в подпунктах 1 и </w:t>
      </w:r>
      <w:r w:rsidRPr="00F27E8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пункта 1, пункте </w:t>
      </w:r>
      <w:r w:rsidRPr="00F27E83">
        <w:rPr>
          <w:rFonts w:ascii="Times New Roman" w:hAnsi="Times New Roman" w:cs="Times New Roman"/>
          <w:sz w:val="28"/>
          <w:szCs w:val="28"/>
        </w:rPr>
        <w:t>4 настоящего Порядка, их супруг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27E83">
        <w:rPr>
          <w:rFonts w:ascii="Times New Roman" w:hAnsi="Times New Roman" w:cs="Times New Roman"/>
          <w:sz w:val="28"/>
          <w:szCs w:val="28"/>
        </w:rPr>
        <w:t xml:space="preserve">, иным членам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семей ил</w:t>
      </w:r>
      <w:r>
        <w:rPr>
          <w:rFonts w:ascii="Times New Roman" w:hAnsi="Times New Roman" w:cs="Times New Roman"/>
          <w:sz w:val="28"/>
          <w:szCs w:val="28"/>
        </w:rPr>
        <w:t>и находящихся в их пользовании;</w:t>
      </w:r>
    </w:p>
    <w:p w:rsidR="00E6442F" w:rsidRDefault="00E6442F" w:rsidP="0019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E6442F" w:rsidRDefault="00E6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Не допускается размещение на официальном сайте администрации</w:t>
      </w:r>
      <w:r w:rsidRPr="00464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Круглоозерного сельсовета Убинского района Новосибирской области</w:t>
      </w:r>
      <w:r w:rsidRPr="00900067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 xml:space="preserve">й о </w:t>
      </w:r>
      <w:r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442F" w:rsidRDefault="00E6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заархивированном формате(.rar, .zip), сканированных документов;</w:t>
      </w:r>
    </w:p>
    <w:p w:rsidR="00E6442F" w:rsidRDefault="00E6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E6442F" w:rsidRDefault="00E6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 использованием форматов, требующих дополнительного распознавания.</w:t>
      </w:r>
    </w:p>
    <w:p w:rsidR="00E6442F" w:rsidRDefault="00E6442F" w:rsidP="0056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402FE">
        <w:rPr>
          <w:rFonts w:ascii="Times New Roman" w:hAnsi="Times New Roman" w:cs="Times New Roman"/>
          <w:sz w:val="28"/>
          <w:szCs w:val="28"/>
        </w:rPr>
        <w:t>характера, указанных в пункте 2, и сведений о доходах, об имуществе и обязательствах имущественного характера, указанных в пункте 3 настоящего Порядка, осуществляется специалистом администрации Круглоозерного сельсовета Убинского района Новосибирской области, ответственным за размещение таких сведений (далее – ответственное лицо) на официальном сайте администрации Круглоозерного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B18CA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«Сведения о доходах, расходах, об имуществе и обязательствах имущественного характера» раздела «Противодействие коррупции»</w:t>
      </w:r>
      <w:r w:rsidRPr="00567EED">
        <w:rPr>
          <w:rFonts w:ascii="Times New Roman" w:hAnsi="Times New Roman" w:cs="Times New Roman"/>
          <w:sz w:val="28"/>
          <w:szCs w:val="28"/>
        </w:rPr>
        <w:t>.</w:t>
      </w:r>
    </w:p>
    <w:p w:rsidR="00E6442F" w:rsidRPr="00BB18CA" w:rsidRDefault="00E6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B18CA">
        <w:rPr>
          <w:rFonts w:ascii="Times New Roman" w:hAnsi="Times New Roman" w:cs="Times New Roman"/>
          <w:sz w:val="28"/>
          <w:szCs w:val="28"/>
        </w:rPr>
        <w:t xml:space="preserve">. Сведения о доходах, расходах, об имуществе и обязательствах </w:t>
      </w:r>
      <w:r w:rsidRPr="000402FE">
        <w:rPr>
          <w:rFonts w:ascii="Times New Roman" w:hAnsi="Times New Roman" w:cs="Times New Roman"/>
          <w:sz w:val="28"/>
          <w:szCs w:val="28"/>
        </w:rPr>
        <w:t>имущественного характера, указанные в пункте 2 настоящего Порядка, за весь период замещения лицом из числа лиц, указанных в подпункте 1 пункта 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Круглоозерного сельсовета Убинского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E6442F" w:rsidRDefault="00E6442F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Круглоозерного сельсовета Убинского района Новосибирской области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Круглоозерного сельсовета Убинского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</w:rPr>
        <w:t>торая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</w:t>
      </w:r>
      <w:r>
        <w:rPr>
          <w:rFonts w:ascii="Times New Roman" w:hAnsi="Times New Roman" w:cs="Times New Roman"/>
          <w:sz w:val="28"/>
          <w:szCs w:val="28"/>
        </w:rPr>
        <w:t>ного для подачи таких сведений.</w:t>
      </w:r>
    </w:p>
    <w:p w:rsidR="00E6442F" w:rsidRPr="000402FE" w:rsidRDefault="00E6442F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9. </w:t>
      </w:r>
      <w:r w:rsidRPr="000402FE">
        <w:rPr>
          <w:rFonts w:ascii="Times New Roman" w:hAnsi="Times New Roman" w:cs="Times New Roman"/>
          <w:sz w:val="28"/>
          <w:szCs w:val="28"/>
        </w:rPr>
        <w:t>В случае представления уточненных сведений о доходах, расходах, об имуществе и обязательствах имущественного характера, указанных в пункте 2 настоящего Порядка, а также уточненных сведений о доходах, об имуществе и обязательствах имущественного характера, указанных в пункте 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</w:p>
    <w:p w:rsidR="00E6442F" w:rsidRPr="00CC1872" w:rsidRDefault="00E6442F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Круглоозерного сельсовета Убинского района Новосибирской области</w:t>
      </w:r>
      <w:r w:rsidRPr="00CC1872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подпункте 1 пункта 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Порядка;</w:t>
      </w:r>
    </w:p>
    <w:p w:rsidR="00E6442F" w:rsidRPr="00CC1872" w:rsidRDefault="00E6442F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EC1">
        <w:rPr>
          <w:rFonts w:ascii="Times New Roman" w:hAnsi="Times New Roman" w:cs="Times New Roman"/>
          <w:sz w:val="28"/>
          <w:szCs w:val="28"/>
        </w:rPr>
        <w:t xml:space="preserve">2) 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Круглоозерного сельсовета Убинского района Новосибирской области</w:t>
      </w:r>
      <w:r w:rsidRPr="001E31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Pr="004B1EC1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 соответствующего муниципального учреждения.</w:t>
      </w:r>
    </w:p>
    <w:p w:rsidR="00E6442F" w:rsidRPr="00CC1872" w:rsidRDefault="00E6442F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10. </w:t>
      </w: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CC18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</w:t>
      </w:r>
      <w:r w:rsidRPr="00CC18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пункте </w:t>
      </w:r>
      <w:r w:rsidRPr="00CC1872">
        <w:rPr>
          <w:rFonts w:ascii="Times New Roman" w:hAnsi="Times New Roman" w:cs="Times New Roman"/>
          <w:sz w:val="28"/>
          <w:szCs w:val="28"/>
        </w:rPr>
        <w:t>7 настоящего Порядка:</w:t>
      </w:r>
    </w:p>
    <w:p w:rsidR="00E6442F" w:rsidRPr="00BB18CA" w:rsidRDefault="00E6442F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в течение трех рабочих дне</w:t>
      </w:r>
      <w:r>
        <w:rPr>
          <w:rFonts w:ascii="Times New Roman" w:hAnsi="Times New Roman" w:cs="Times New Roman"/>
          <w:sz w:val="28"/>
          <w:szCs w:val="28"/>
        </w:rPr>
        <w:t xml:space="preserve">й со дня поступления запроса от </w:t>
      </w:r>
      <w:r w:rsidRPr="00CC1872">
        <w:rPr>
          <w:rFonts w:ascii="Times New Roman" w:hAnsi="Times New Roman" w:cs="Times New Roman"/>
          <w:sz w:val="28"/>
          <w:szCs w:val="28"/>
        </w:rPr>
        <w:t xml:space="preserve">общероссийского средства массовой информации сообщает о нем лицу, из числа </w:t>
      </w:r>
      <w:r>
        <w:rPr>
          <w:rFonts w:ascii="Times New Roman" w:hAnsi="Times New Roman" w:cs="Times New Roman"/>
          <w:sz w:val="28"/>
          <w:szCs w:val="28"/>
        </w:rPr>
        <w:t>лиц, указанных в подпунктах 1 или </w:t>
      </w:r>
      <w:r w:rsidRPr="00CC1872">
        <w:rPr>
          <w:rFonts w:ascii="Times New Roman" w:hAnsi="Times New Roman" w:cs="Times New Roman"/>
          <w:sz w:val="28"/>
          <w:szCs w:val="28"/>
        </w:rPr>
        <w:t>2 пункта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E6442F" w:rsidRPr="00CC1872" w:rsidRDefault="00E6442F" w:rsidP="007A65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течение семи рабочих дне</w:t>
      </w:r>
      <w:r>
        <w:rPr>
          <w:rFonts w:ascii="Times New Roman" w:hAnsi="Times New Roman" w:cs="Times New Roman"/>
          <w:sz w:val="28"/>
          <w:szCs w:val="28"/>
        </w:rPr>
        <w:t xml:space="preserve">й со дня поступления запроса от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пунктах 2, 3 или </w:t>
      </w:r>
      <w:r w:rsidRPr="00CC1872">
        <w:rPr>
          <w:rFonts w:ascii="Times New Roman" w:hAnsi="Times New Roman" w:cs="Times New Roman"/>
          <w:sz w:val="28"/>
          <w:szCs w:val="28"/>
        </w:rPr>
        <w:t xml:space="preserve">4 настоящего Порядка, по формам согласно приложениям № 1, № 2, № 3, в том случае, если запрашиваемые сведения отсутствуют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Круглоозерного сельсовета Убинского района Новосибирской области</w:t>
      </w:r>
      <w:r w:rsidRPr="00CC1872">
        <w:rPr>
          <w:rFonts w:ascii="Times New Roman" w:hAnsi="Times New Roman" w:cs="Times New Roman"/>
          <w:sz w:val="28"/>
          <w:szCs w:val="28"/>
        </w:rPr>
        <w:t xml:space="preserve">, или направляет информацию о месте размещения сведений, в том случае, если запрашиваемые сведения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Круглоозерного сельсовета Убинского района Новосибирской области</w:t>
      </w:r>
      <w:r w:rsidRPr="00CC187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6442F" w:rsidRDefault="00E6442F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11. </w:t>
      </w: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1E31C5">
        <w:rPr>
          <w:rFonts w:ascii="Times New Roman" w:hAnsi="Times New Roman" w:cs="Times New Roman"/>
          <w:sz w:val="28"/>
          <w:szCs w:val="28"/>
        </w:rPr>
        <w:t xml:space="preserve">, </w:t>
      </w:r>
      <w:r w:rsidRPr="00BB18CA">
        <w:rPr>
          <w:rFonts w:ascii="Times New Roman" w:hAnsi="Times New Roman" w:cs="Times New Roman"/>
          <w:sz w:val="28"/>
          <w:szCs w:val="28"/>
        </w:rPr>
        <w:t>обесп</w:t>
      </w:r>
      <w:r>
        <w:rPr>
          <w:rFonts w:ascii="Times New Roman" w:hAnsi="Times New Roman" w:cs="Times New Roman"/>
          <w:sz w:val="28"/>
          <w:szCs w:val="28"/>
        </w:rPr>
        <w:t xml:space="preserve">ечивающее размещение сведений о </w:t>
      </w:r>
      <w:r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по формам согласно приложениям № 1, № 2 и № 3 к настоящему Порядку на официальном сайте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Круглоозерного сельсовета Убинского района Новосибирской области </w:t>
      </w:r>
      <w:r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6442F" w:rsidRDefault="00E6442F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42F" w:rsidRPr="00BB18CA" w:rsidRDefault="00E6442F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B18CA">
        <w:rPr>
          <w:rFonts w:ascii="Times New Roman" w:hAnsi="Times New Roman" w:cs="Times New Roman"/>
          <w:sz w:val="28"/>
          <w:szCs w:val="28"/>
        </w:rPr>
        <w:t>____</w:t>
      </w:r>
    </w:p>
    <w:p w:rsidR="00E6442F" w:rsidRDefault="00E6442F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442F" w:rsidRDefault="00E6442F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E6442F" w:rsidSect="005E440F">
          <w:headerReference w:type="default" r:id="rId7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6442F" w:rsidRPr="00B207A5" w:rsidRDefault="00E6442F" w:rsidP="00B207A5">
      <w:pPr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 w:rsidRPr="00B207A5">
        <w:rPr>
          <w:rFonts w:ascii="Times New Roman" w:hAnsi="Times New Roman" w:cs="Times New Roman"/>
        </w:rPr>
        <w:t>Приложение № 1</w:t>
      </w:r>
    </w:p>
    <w:p w:rsidR="00E6442F" w:rsidRDefault="00E6442F" w:rsidP="00B207A5">
      <w:pPr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65429C">
        <w:rPr>
          <w:rFonts w:ascii="Times New Roman" w:hAnsi="Times New Roman" w:cs="Times New Roman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</w:rPr>
        <w:t xml:space="preserve"> Круглоозерного сельсовета Убинского района Новосибирской области</w:t>
      </w:r>
      <w:r w:rsidRPr="0065429C">
        <w:rPr>
          <w:rFonts w:ascii="Times New Roman" w:hAnsi="Times New Roman" w:cs="Times New Roman"/>
        </w:rPr>
        <w:t>, должности муниципальной службы в администрации Круглоозерного сельсовета Убинского района Новосибирской области, должности руководителей муниципальных учреждений Круглоозерного сельсовета Убинского района Новосибирской области, и членов их семей на официальном сайте администрации Круглоозерного сельсовета Убинского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E6442F" w:rsidRPr="005C3696" w:rsidRDefault="00E6442F" w:rsidP="00A735C5">
      <w:pPr>
        <w:spacing w:after="0" w:line="240" w:lineRule="auto"/>
        <w:ind w:left="6804"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3" w:type="dxa"/>
        <w:tblLayout w:type="fixed"/>
        <w:tblCellMar>
          <w:left w:w="30" w:type="dxa"/>
          <w:right w:w="0" w:type="dxa"/>
        </w:tblCellMar>
        <w:tblLook w:val="00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539"/>
        <w:gridCol w:w="2116"/>
      </w:tblGrid>
      <w:tr w:rsidR="00E6442F" w:rsidRPr="00663D96">
        <w:trPr>
          <w:trHeight w:val="945"/>
        </w:trPr>
        <w:tc>
          <w:tcPr>
            <w:tcW w:w="450" w:type="dxa"/>
          </w:tcPr>
          <w:p w:rsidR="00E6442F" w:rsidRPr="00FD44FF" w:rsidRDefault="00E6442F" w:rsidP="00191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</w:tcPr>
          <w:p w:rsidR="00E6442F" w:rsidRDefault="00E6442F" w:rsidP="0083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</w:p>
          <w:p w:rsidR="00E6442F" w:rsidRDefault="00E6442F" w:rsidP="0083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лиц, замещающих </w:t>
            </w:r>
            <w:r w:rsidRPr="00663D96">
              <w:rPr>
                <w:rFonts w:ascii="Times New Roman" w:hAnsi="Times New Roman" w:cs="Times New Roman"/>
                <w:b/>
                <w:bCs/>
              </w:rPr>
              <w:t>муниципальные должности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Круглоозерного сельсовета Убинского района Новосибирской области</w:t>
            </w:r>
            <w:r w:rsidRPr="00663D96">
              <w:rPr>
                <w:rFonts w:ascii="Times New Roman" w:hAnsi="Times New Roman" w:cs="Times New Roman"/>
                <w:b/>
                <w:bCs/>
              </w:rPr>
              <w:t>, муниципальных служащих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администрации Круглоозерного сельсовета Убинского района Новосибирской области и членов их семей</w:t>
            </w:r>
          </w:p>
          <w:p w:rsidR="00E6442F" w:rsidRPr="00FD44FF" w:rsidRDefault="00E6442F" w:rsidP="0083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4FF">
              <w:rPr>
                <w:rFonts w:ascii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E6442F" w:rsidRPr="00663D96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442F" w:rsidRPr="00FD44FF" w:rsidRDefault="00E6442F" w:rsidP="00191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6442F" w:rsidRPr="005C3696" w:rsidRDefault="00E6442F" w:rsidP="00191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6442F" w:rsidRPr="005C3696" w:rsidRDefault="00E6442F" w:rsidP="00191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42F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</w:p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(вид, марка)</w:t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2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6442F" w:rsidRPr="00663D96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6442F" w:rsidRPr="00663D96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2F" w:rsidRPr="00FD44FF" w:rsidRDefault="00E6442F" w:rsidP="00191E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44F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191E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191E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442F" w:rsidRPr="00663D9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825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3696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442F" w:rsidRPr="00663D9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825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3696">
              <w:rPr>
                <w:rFonts w:ascii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442F" w:rsidRPr="00663D96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2F" w:rsidRPr="00FD44FF" w:rsidRDefault="00E6442F" w:rsidP="00191ED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D44F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825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191ED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442F" w:rsidRPr="00663D9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825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3696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442F" w:rsidRPr="00663D9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825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3696">
              <w:rPr>
                <w:rFonts w:ascii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6442F" w:rsidRPr="005C3696" w:rsidRDefault="00E6442F" w:rsidP="00C42C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C3696">
        <w:rPr>
          <w:rFonts w:ascii="Times New Roman" w:hAnsi="Times New Roman" w:cs="Times New Roman"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E6442F" w:rsidRPr="005C3696" w:rsidRDefault="00E6442F" w:rsidP="00C42C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C3696">
        <w:rPr>
          <w:rFonts w:ascii="Times New Roman" w:hAnsi="Times New Roman" w:cs="Times New Roman"/>
          <w:sz w:val="20"/>
          <w:szCs w:val="20"/>
          <w:lang w:eastAsia="ru-RU"/>
        </w:rPr>
        <w:t>&lt;2&gt; Указывается наименование замещаемой/занимаемой должности в (наименование муниципального образования).</w:t>
      </w:r>
    </w:p>
    <w:p w:rsidR="00E6442F" w:rsidRPr="005C3696" w:rsidRDefault="00E6442F" w:rsidP="00C42C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C3696">
        <w:rPr>
          <w:rFonts w:ascii="Times New Roman" w:hAnsi="Times New Roman" w:cs="Times New Roman"/>
          <w:sz w:val="20"/>
          <w:szCs w:val="20"/>
          <w:lang w:eastAsia="ru-RU"/>
        </w:rPr>
        <w:t>&lt;3&gt; Жилой дом, земельный участок, квартира и т.д.</w:t>
      </w:r>
    </w:p>
    <w:p w:rsidR="00E6442F" w:rsidRDefault="00E6442F" w:rsidP="00CE763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  <w:sectPr w:rsidR="00E6442F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hAnsi="Times New Roman" w:cs="Times New Roman"/>
          <w:sz w:val="20"/>
          <w:szCs w:val="20"/>
          <w:lang w:eastAsia="ru-RU"/>
        </w:rPr>
        <w:t>&lt;4&gt; Россия или иная страна (государство)</w:t>
      </w:r>
      <w:r w:rsidRPr="00B172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442F" w:rsidRPr="00B207A5" w:rsidRDefault="00E6442F" w:rsidP="00B207A5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B207A5">
        <w:rPr>
          <w:rFonts w:ascii="Times New Roman" w:hAnsi="Times New Roman" w:cs="Times New Roman"/>
        </w:rPr>
        <w:t>Приложение № 2</w:t>
      </w:r>
    </w:p>
    <w:p w:rsidR="00E6442F" w:rsidRDefault="00E6442F" w:rsidP="00493FC4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</w:rPr>
        <w:t xml:space="preserve">к Порядку </w:t>
      </w:r>
      <w:r w:rsidRPr="0065429C">
        <w:rPr>
          <w:rFonts w:ascii="Times New Roman" w:hAnsi="Times New Roman" w:cs="Times New Roman"/>
        </w:rPr>
        <w:t>размещени</w:t>
      </w:r>
      <w:r>
        <w:rPr>
          <w:rFonts w:ascii="Times New Roman" w:hAnsi="Times New Roman" w:cs="Times New Roman"/>
        </w:rPr>
        <w:t>я сведений о доходах, расходах,</w:t>
      </w:r>
    </w:p>
    <w:p w:rsidR="00E6442F" w:rsidRDefault="00E6442F" w:rsidP="00493FC4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 w:rsidRPr="0065429C">
        <w:rPr>
          <w:rFonts w:ascii="Times New Roman" w:hAnsi="Times New Roman" w:cs="Times New Roman"/>
        </w:rPr>
        <w:t>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</w:rPr>
        <w:t xml:space="preserve"> Круглоозерного сельсовета Убинского района Новосибирской области</w:t>
      </w:r>
      <w:r w:rsidRPr="0065429C">
        <w:rPr>
          <w:rFonts w:ascii="Times New Roman" w:hAnsi="Times New Roman" w:cs="Times New Roman"/>
        </w:rPr>
        <w:t>, должности муниципальной службы в администрации Круглоозерного сельсовета Убинского района Новосибирской области, должности руководителей муниципальных учреждений Круглоозерного сельсовета Убинского района Новосибирской области, и членов их семей на официальном сайте администрации Круглоозерного сельсовета Убинско</w:t>
      </w:r>
      <w:r>
        <w:rPr>
          <w:rFonts w:ascii="Times New Roman" w:hAnsi="Times New Roman" w:cs="Times New Roman"/>
        </w:rPr>
        <w:t>го района Новосибирской области</w:t>
      </w:r>
    </w:p>
    <w:p w:rsidR="00E6442F" w:rsidRPr="005C3696" w:rsidRDefault="00E6442F" w:rsidP="00493FC4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 w:rsidRPr="0065429C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E6442F" w:rsidRPr="00B207A5" w:rsidRDefault="00E6442F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6442F" w:rsidRPr="00B207A5" w:rsidRDefault="00E6442F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6442F" w:rsidRPr="005C3696" w:rsidRDefault="00E6442F" w:rsidP="00B207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3696">
        <w:rPr>
          <w:rFonts w:ascii="Times New Roman" w:hAnsi="Times New Roman" w:cs="Times New Roman"/>
          <w:b/>
          <w:bCs/>
        </w:rPr>
        <w:t xml:space="preserve">Уведомления </w:t>
      </w:r>
      <w:r>
        <w:rPr>
          <w:rFonts w:ascii="Times New Roman" w:hAnsi="Times New Roman" w:cs="Times New Roman"/>
          <w:b/>
          <w:bCs/>
        </w:rPr>
        <w:t xml:space="preserve">об отсутствии фактов совершения </w:t>
      </w:r>
      <w:r w:rsidRPr="005C3696">
        <w:rPr>
          <w:rFonts w:ascii="Times New Roman" w:hAnsi="Times New Roman" w:cs="Times New Roman"/>
          <w:b/>
          <w:bCs/>
        </w:rPr>
        <w:t>в период с 1</w:t>
      </w:r>
      <w:r>
        <w:rPr>
          <w:rFonts w:ascii="Times New Roman" w:hAnsi="Times New Roman" w:cs="Times New Roman"/>
          <w:b/>
          <w:bCs/>
        </w:rPr>
        <w:t xml:space="preserve"> января по 31 декабря 20__ года</w:t>
      </w:r>
    </w:p>
    <w:p w:rsidR="00E6442F" w:rsidRDefault="00E6442F" w:rsidP="00085D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3696">
        <w:rPr>
          <w:rFonts w:ascii="Times New Roman" w:hAnsi="Times New Roman" w:cs="Times New Roman"/>
          <w:b/>
          <w:bCs/>
        </w:rPr>
        <w:t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</w:t>
      </w:r>
      <w:r>
        <w:rPr>
          <w:rFonts w:ascii="Times New Roman" w:hAnsi="Times New Roman" w:cs="Times New Roman"/>
          <w:b/>
          <w:bCs/>
        </w:rPr>
        <w:t>дочных) капиталах организаций),</w:t>
      </w:r>
    </w:p>
    <w:p w:rsidR="00E6442F" w:rsidRDefault="00E6442F" w:rsidP="00085D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3696">
        <w:rPr>
          <w:rFonts w:ascii="Times New Roman" w:hAnsi="Times New Roman" w:cs="Times New Roman"/>
          <w:b/>
          <w:bCs/>
        </w:rPr>
        <w:t xml:space="preserve">цифровых финансовых активов, цифровой валюты, </w:t>
      </w:r>
      <w:r w:rsidRPr="005C3696">
        <w:rPr>
          <w:rFonts w:ascii="Times New Roman" w:hAnsi="Times New Roman" w:cs="Times New Roman"/>
          <w:b/>
          <w:bCs/>
          <w:lang w:eastAsia="ru-RU"/>
        </w:rPr>
        <w:t>представлены</w:t>
      </w:r>
      <w:r>
        <w:rPr>
          <w:rFonts w:ascii="Times New Roman" w:hAnsi="Times New Roman" w:cs="Times New Roman"/>
          <w:b/>
          <w:bCs/>
        </w:rPr>
        <w:t xml:space="preserve"> депутатами Совета депутатов Круглоозерного сельсовета Убинского района Новосибирской области, осуществляющими</w:t>
      </w:r>
    </w:p>
    <w:p w:rsidR="00E6442F" w:rsidRPr="005C3696" w:rsidRDefault="00E6442F" w:rsidP="00085DA5">
      <w:pPr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5C3696">
        <w:rPr>
          <w:rFonts w:ascii="Times New Roman" w:hAnsi="Times New Roman" w:cs="Times New Roman"/>
          <w:b/>
          <w:bCs/>
        </w:rPr>
        <w:t xml:space="preserve">свои полномочия на непостоянной основе </w:t>
      </w:r>
      <w:r w:rsidRPr="005C3696">
        <w:rPr>
          <w:rFonts w:ascii="Times New Roman" w:hAnsi="Times New Roman" w:cs="Times New Roman"/>
          <w:b/>
          <w:bCs/>
          <w:vertAlign w:val="superscript"/>
        </w:rPr>
        <w:t>*</w:t>
      </w:r>
    </w:p>
    <w:p w:rsidR="00E6442F" w:rsidRPr="005C3696" w:rsidRDefault="00E6442F" w:rsidP="00191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E6442F" w:rsidRPr="005C3696" w:rsidRDefault="00E6442F" w:rsidP="00A001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78"/>
      </w:tblGrid>
      <w:tr w:rsidR="00E6442F" w:rsidRPr="00663D96">
        <w:tc>
          <w:tcPr>
            <w:tcW w:w="567" w:type="dxa"/>
          </w:tcPr>
          <w:p w:rsidR="00E6442F" w:rsidRPr="00663D96" w:rsidRDefault="00E6442F" w:rsidP="00663D96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63D96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078" w:type="dxa"/>
          </w:tcPr>
          <w:p w:rsidR="00E6442F" w:rsidRPr="00663D96" w:rsidRDefault="00E6442F" w:rsidP="00663D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D96">
              <w:rPr>
                <w:rFonts w:ascii="Times New Roman" w:hAnsi="Times New Roman" w:cs="Times New Roman"/>
                <w:b/>
                <w:bCs/>
              </w:rPr>
              <w:t xml:space="preserve">Фамилия, инициалы депутата </w:t>
            </w:r>
          </w:p>
        </w:tc>
      </w:tr>
      <w:tr w:rsidR="00E6442F" w:rsidRPr="00663D96">
        <w:tc>
          <w:tcPr>
            <w:tcW w:w="567" w:type="dxa"/>
          </w:tcPr>
          <w:p w:rsidR="00E6442F" w:rsidRPr="00663D96" w:rsidRDefault="00E6442F" w:rsidP="00663D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663D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E6442F" w:rsidRPr="00663D96" w:rsidRDefault="00E6442F" w:rsidP="00663D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iCs/>
                <w:color w:val="808080"/>
              </w:rPr>
            </w:pPr>
          </w:p>
        </w:tc>
      </w:tr>
      <w:tr w:rsidR="00E6442F" w:rsidRPr="00663D96">
        <w:tc>
          <w:tcPr>
            <w:tcW w:w="567" w:type="dxa"/>
          </w:tcPr>
          <w:p w:rsidR="00E6442F" w:rsidRPr="00663D96" w:rsidRDefault="00E6442F" w:rsidP="00C42C65">
            <w:pPr>
              <w:rPr>
                <w:rFonts w:ascii="Times New Roman" w:hAnsi="Times New Roman" w:cs="Times New Roman"/>
              </w:rPr>
            </w:pPr>
            <w:r w:rsidRPr="00663D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E6442F" w:rsidRPr="00663D96" w:rsidRDefault="00E6442F" w:rsidP="00C42C65">
            <w:pPr>
              <w:rPr>
                <w:rFonts w:ascii="Times New Roman" w:hAnsi="Times New Roman" w:cs="Times New Roman"/>
                <w:i/>
                <w:iCs/>
                <w:color w:val="808080"/>
              </w:rPr>
            </w:pPr>
            <w:r w:rsidRPr="00663D96">
              <w:rPr>
                <w:rFonts w:ascii="Times New Roman" w:hAnsi="Times New Roman" w:cs="Times New Roman"/>
                <w:i/>
                <w:iCs/>
                <w:color w:val="808080"/>
              </w:rPr>
              <w:t>.</w:t>
            </w:r>
          </w:p>
        </w:tc>
      </w:tr>
      <w:tr w:rsidR="00E6442F" w:rsidRPr="00663D96">
        <w:tc>
          <w:tcPr>
            <w:tcW w:w="567" w:type="dxa"/>
          </w:tcPr>
          <w:p w:rsidR="00E6442F" w:rsidRPr="00663D96" w:rsidRDefault="00E6442F" w:rsidP="00C42C65">
            <w:pPr>
              <w:rPr>
                <w:rFonts w:ascii="Times New Roman" w:hAnsi="Times New Roman" w:cs="Times New Roman"/>
              </w:rPr>
            </w:pPr>
            <w:r w:rsidRPr="00663D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E6442F" w:rsidRPr="00663D96" w:rsidRDefault="00E6442F" w:rsidP="00C42C65">
            <w:pPr>
              <w:rPr>
                <w:rFonts w:ascii="Times New Roman" w:hAnsi="Times New Roman" w:cs="Times New Roman"/>
              </w:rPr>
            </w:pPr>
          </w:p>
        </w:tc>
      </w:tr>
      <w:tr w:rsidR="00E6442F" w:rsidRPr="00663D96">
        <w:tc>
          <w:tcPr>
            <w:tcW w:w="567" w:type="dxa"/>
          </w:tcPr>
          <w:p w:rsidR="00E6442F" w:rsidRPr="00663D96" w:rsidRDefault="00E6442F" w:rsidP="00C42C65">
            <w:pPr>
              <w:rPr>
                <w:rFonts w:ascii="Times New Roman" w:hAnsi="Times New Roman" w:cs="Times New Roman"/>
              </w:rPr>
            </w:pPr>
            <w:r w:rsidRPr="00663D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E6442F" w:rsidRPr="00663D96" w:rsidRDefault="00E6442F" w:rsidP="00C42C65">
            <w:pPr>
              <w:rPr>
                <w:rFonts w:ascii="Times New Roman" w:hAnsi="Times New Roman" w:cs="Times New Roman"/>
              </w:rPr>
            </w:pPr>
          </w:p>
        </w:tc>
      </w:tr>
    </w:tbl>
    <w:p w:rsidR="00E6442F" w:rsidRPr="005C3696" w:rsidRDefault="00E6442F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iCs/>
        </w:rPr>
      </w:pPr>
    </w:p>
    <w:p w:rsidR="00E6442F" w:rsidRPr="00B17281" w:rsidRDefault="00E6442F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7281"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</w:p>
    <w:p w:rsidR="00E6442F" w:rsidRPr="005C3696" w:rsidRDefault="00E6442F" w:rsidP="00C42C65">
      <w:pPr>
        <w:pStyle w:val="ListParagraph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bCs/>
          <w:sz w:val="20"/>
          <w:szCs w:val="20"/>
        </w:rPr>
        <w:t>Примечание</w:t>
      </w:r>
    </w:p>
    <w:p w:rsidR="00E6442F" w:rsidRPr="005C3696" w:rsidRDefault="00E6442F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iCs/>
          <w:sz w:val="20"/>
          <w:szCs w:val="20"/>
        </w:rPr>
        <w:t>На основании части 4.2 ста</w:t>
      </w:r>
      <w:r>
        <w:rPr>
          <w:rFonts w:ascii="Times New Roman" w:hAnsi="Times New Roman" w:cs="Times New Roman"/>
          <w:i/>
          <w:iCs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iCs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iCs/>
          <w:sz w:val="20"/>
          <w:szCs w:val="20"/>
        </w:rPr>
        <w:t>абзаца второго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iCs/>
          <w:sz w:val="20"/>
          <w:szCs w:val="20"/>
        </w:rPr>
        <w:t xml:space="preserve">части 4 статьи 2 </w:t>
      </w:r>
      <w:r>
        <w:rPr>
          <w:rFonts w:ascii="Times New Roman" w:hAnsi="Times New Roman" w:cs="Times New Roman"/>
          <w:i/>
          <w:iCs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iCs/>
          <w:sz w:val="20"/>
          <w:szCs w:val="20"/>
        </w:rPr>
        <w:t>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0"/>
          <w:szCs w:val="20"/>
        </w:rPr>
        <w:t>от </w:t>
      </w:r>
      <w:r w:rsidRPr="005C3696">
        <w:rPr>
          <w:rFonts w:ascii="Times New Roman" w:hAnsi="Times New Roman" w:cs="Times New Roman"/>
          <w:sz w:val="20"/>
          <w:szCs w:val="20"/>
        </w:rPr>
        <w:t xml:space="preserve">03.12.2012 № 230-ФЗ «О контроле за соответствием расходов лиц, замещающих государственные должности, и иных лиц </w:t>
      </w:r>
      <w:r>
        <w:rPr>
          <w:rFonts w:ascii="Times New Roman" w:hAnsi="Times New Roman" w:cs="Times New Roman"/>
          <w:sz w:val="20"/>
          <w:szCs w:val="20"/>
        </w:rPr>
        <w:t>их доходам».</w:t>
      </w:r>
    </w:p>
    <w:p w:rsidR="00E6442F" w:rsidRDefault="00E6442F" w:rsidP="00DF77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42F" w:rsidRDefault="00E6442F" w:rsidP="00DF77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6442F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E6442F" w:rsidRPr="00B207A5" w:rsidRDefault="00E6442F" w:rsidP="00B207A5">
      <w:pPr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 w:rsidRPr="00B207A5">
        <w:rPr>
          <w:rFonts w:ascii="Times New Roman" w:hAnsi="Times New Roman" w:cs="Times New Roman"/>
        </w:rPr>
        <w:t>Приложение № 3</w:t>
      </w:r>
    </w:p>
    <w:p w:rsidR="00E6442F" w:rsidRDefault="00E6442F" w:rsidP="00B207A5">
      <w:pPr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</w:rPr>
        <w:t xml:space="preserve">к Порядку </w:t>
      </w:r>
      <w:r w:rsidRPr="0065429C">
        <w:rPr>
          <w:rFonts w:ascii="Times New Roman" w:hAnsi="Times New Roman" w:cs="Times New Roman"/>
        </w:rPr>
        <w:t xml:space="preserve">размещения сведений о </w:t>
      </w:r>
      <w:r>
        <w:rPr>
          <w:rFonts w:ascii="Times New Roman" w:hAnsi="Times New Roman" w:cs="Times New Roman"/>
        </w:rPr>
        <w:t>доходах, расходах, об имуществе</w:t>
      </w:r>
    </w:p>
    <w:p w:rsidR="00E6442F" w:rsidRDefault="00E6442F" w:rsidP="00B207A5">
      <w:pPr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 w:rsidRPr="0065429C">
        <w:rPr>
          <w:rFonts w:ascii="Times New Roman" w:hAnsi="Times New Roman" w:cs="Times New Roman"/>
        </w:rPr>
        <w:t>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</w:rPr>
        <w:t xml:space="preserve"> Круглоозерного сельсовета Убинского района Новосибирской области</w:t>
      </w:r>
      <w:r w:rsidRPr="0065429C">
        <w:rPr>
          <w:rFonts w:ascii="Times New Roman" w:hAnsi="Times New Roman" w:cs="Times New Roman"/>
        </w:rPr>
        <w:t>, должности муниципальной службы в администрации Круглоозерного сельсовета Убинского района Новосибирской области, должности руководителей муниципальных учреждений Круглоозерного сельсовета Убинского района Новосибирской области, и членов их семей на официальном сайте администрации Круглоозерного сельсовета Убинско</w:t>
      </w:r>
      <w:r>
        <w:rPr>
          <w:rFonts w:ascii="Times New Roman" w:hAnsi="Times New Roman" w:cs="Times New Roman"/>
        </w:rPr>
        <w:t>го района Новосибирской области</w:t>
      </w:r>
    </w:p>
    <w:p w:rsidR="00E6442F" w:rsidRPr="005C3696" w:rsidRDefault="00E6442F" w:rsidP="00B207A5">
      <w:pPr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 w:rsidRPr="0065429C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E6442F" w:rsidRPr="00C0484E" w:rsidRDefault="00E6442F" w:rsidP="00FA67B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E6442F" w:rsidRDefault="00E6442F" w:rsidP="00FF671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C3696">
        <w:rPr>
          <w:rFonts w:ascii="Times New Roman" w:hAnsi="Times New Roman" w:cs="Times New Roman"/>
          <w:b/>
          <w:bCs/>
          <w:lang w:eastAsia="ru-RU"/>
        </w:rPr>
        <w:t xml:space="preserve">Сведения о доходах, </w:t>
      </w:r>
      <w:r>
        <w:rPr>
          <w:rFonts w:ascii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</w:p>
    <w:p w:rsidR="00E6442F" w:rsidRDefault="00E6442F" w:rsidP="00FF67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3696">
        <w:rPr>
          <w:rFonts w:ascii="Times New Roman" w:hAnsi="Times New Roman" w:cs="Times New Roman"/>
          <w:b/>
          <w:bCs/>
          <w:lang w:eastAsia="ru-RU"/>
        </w:rPr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Круглоозерного сельсовета Убинского района Новосибирской области и членов их семей</w:t>
      </w:r>
    </w:p>
    <w:p w:rsidR="00E6442F" w:rsidRDefault="00E6442F" w:rsidP="00FF671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C3696">
        <w:rPr>
          <w:rFonts w:ascii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E6442F" w:rsidRPr="00C0484E" w:rsidRDefault="00E6442F" w:rsidP="00FF671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-13" w:type="dxa"/>
        <w:tblLayout w:type="fixed"/>
        <w:tblCellMar>
          <w:left w:w="30" w:type="dxa"/>
          <w:right w:w="0" w:type="dxa"/>
        </w:tblCellMar>
        <w:tblLook w:val="00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E6442F" w:rsidRPr="00663D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442F" w:rsidRPr="00C0484E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42F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</w:p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E6442F" w:rsidRPr="00663D96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6442F" w:rsidRPr="00663D96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2F" w:rsidRPr="00C0484E" w:rsidRDefault="00E6442F" w:rsidP="002646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484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442F" w:rsidRPr="00663D9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42F" w:rsidRPr="005C3696" w:rsidRDefault="00E6442F" w:rsidP="002646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825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3696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442F" w:rsidRPr="00663D9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646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825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3696">
              <w:rPr>
                <w:rFonts w:ascii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442F" w:rsidRPr="00663D96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2F" w:rsidRPr="00C0484E" w:rsidRDefault="00E6442F" w:rsidP="002646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484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825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442F" w:rsidRPr="00663D9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825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3696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442F" w:rsidRPr="00663D9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825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3696">
              <w:rPr>
                <w:rFonts w:ascii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2F" w:rsidRPr="005C3696" w:rsidRDefault="00E6442F" w:rsidP="00206F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2F" w:rsidRPr="005C3696" w:rsidRDefault="00E6442F" w:rsidP="00206F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6442F" w:rsidRPr="005C3696" w:rsidRDefault="00E6442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C3696">
        <w:rPr>
          <w:rFonts w:ascii="Times New Roman" w:hAnsi="Times New Roman" w:cs="Times New Roman"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E6442F" w:rsidRPr="005C3696" w:rsidRDefault="00E6442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C3696">
        <w:rPr>
          <w:rFonts w:ascii="Times New Roman" w:hAnsi="Times New Roman" w:cs="Times New Roman"/>
          <w:sz w:val="20"/>
          <w:szCs w:val="20"/>
          <w:lang w:eastAsia="ru-RU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E6442F" w:rsidRDefault="00E6442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C3696">
        <w:rPr>
          <w:rFonts w:ascii="Times New Roman" w:hAnsi="Times New Roman" w:cs="Times New Roman"/>
          <w:sz w:val="20"/>
          <w:szCs w:val="20"/>
          <w:lang w:eastAsia="ru-RU"/>
        </w:rPr>
        <w:t>&lt;3&gt; Жилой дом, земельный участок, квартира и т.д.</w:t>
      </w:r>
    </w:p>
    <w:p w:rsidR="00E6442F" w:rsidRPr="00D7470F" w:rsidRDefault="00E6442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hAnsi="Times New Roman" w:cs="Times New Roman"/>
          <w:sz w:val="20"/>
          <w:szCs w:val="20"/>
          <w:lang w:eastAsia="ru-RU"/>
        </w:rPr>
        <w:t>&lt;4&gt;</w:t>
      </w:r>
      <w:r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D7470F">
        <w:rPr>
          <w:rFonts w:ascii="Times New Roman" w:hAnsi="Times New Roman" w:cs="Times New Roman"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sectPr w:rsidR="00E6442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42F" w:rsidRDefault="00E6442F" w:rsidP="0042362A">
      <w:pPr>
        <w:spacing w:after="0" w:line="240" w:lineRule="auto"/>
      </w:pPr>
      <w:r>
        <w:separator/>
      </w:r>
    </w:p>
  </w:endnote>
  <w:endnote w:type="continuationSeparator" w:id="1">
    <w:p w:rsidR="00E6442F" w:rsidRDefault="00E6442F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42F" w:rsidRDefault="00E6442F" w:rsidP="0042362A">
      <w:pPr>
        <w:spacing w:after="0" w:line="240" w:lineRule="auto"/>
      </w:pPr>
      <w:r>
        <w:separator/>
      </w:r>
    </w:p>
  </w:footnote>
  <w:footnote w:type="continuationSeparator" w:id="1">
    <w:p w:rsidR="00E6442F" w:rsidRDefault="00E6442F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2F" w:rsidRPr="0005177F" w:rsidRDefault="00E6442F">
    <w:pPr>
      <w:pStyle w:val="Header"/>
      <w:jc w:val="center"/>
      <w:rPr>
        <w:rFonts w:ascii="Times New Roman" w:hAnsi="Times New Roman" w:cs="Times New Roman"/>
      </w:rPr>
    </w:pPr>
    <w:r w:rsidRPr="0005177F">
      <w:rPr>
        <w:rFonts w:ascii="Times New Roman" w:hAnsi="Times New Roman" w:cs="Times New Roman"/>
        <w:sz w:val="20"/>
        <w:szCs w:val="20"/>
      </w:rPr>
      <w:fldChar w:fldCharType="begin"/>
    </w:r>
    <w:r w:rsidRPr="0005177F">
      <w:rPr>
        <w:rFonts w:ascii="Times New Roman" w:hAnsi="Times New Roman" w:cs="Times New Roman"/>
        <w:sz w:val="20"/>
        <w:szCs w:val="20"/>
      </w:rPr>
      <w:instrText>PAGE   \* MERGEFORMAT</w:instrText>
    </w:r>
    <w:r w:rsidRPr="0005177F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4</w:t>
    </w:r>
    <w:r w:rsidRPr="0005177F">
      <w:rPr>
        <w:rFonts w:ascii="Times New Roman" w:hAnsi="Times New Roman" w:cs="Times New Roman"/>
        <w:sz w:val="20"/>
        <w:szCs w:val="20"/>
      </w:rPr>
      <w:fldChar w:fldCharType="end"/>
    </w:r>
  </w:p>
  <w:p w:rsidR="00E6442F" w:rsidRDefault="00E644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4F8"/>
    <w:rsid w:val="0000392F"/>
    <w:rsid w:val="00006E80"/>
    <w:rsid w:val="00012A86"/>
    <w:rsid w:val="00015A74"/>
    <w:rsid w:val="00020929"/>
    <w:rsid w:val="00023DDB"/>
    <w:rsid w:val="00037F05"/>
    <w:rsid w:val="000402FE"/>
    <w:rsid w:val="00050A99"/>
    <w:rsid w:val="0005177F"/>
    <w:rsid w:val="00053AC7"/>
    <w:rsid w:val="000563AD"/>
    <w:rsid w:val="00066A63"/>
    <w:rsid w:val="00071A9F"/>
    <w:rsid w:val="00083CBF"/>
    <w:rsid w:val="00083D93"/>
    <w:rsid w:val="00085DA5"/>
    <w:rsid w:val="00094042"/>
    <w:rsid w:val="0009510A"/>
    <w:rsid w:val="000975E9"/>
    <w:rsid w:val="000B3F4B"/>
    <w:rsid w:val="000C33D0"/>
    <w:rsid w:val="000C5B8F"/>
    <w:rsid w:val="000C6AD9"/>
    <w:rsid w:val="000D1553"/>
    <w:rsid w:val="000D602D"/>
    <w:rsid w:val="000D69FC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25ED1"/>
    <w:rsid w:val="001359A8"/>
    <w:rsid w:val="00137C60"/>
    <w:rsid w:val="00152A9B"/>
    <w:rsid w:val="001603B6"/>
    <w:rsid w:val="00160AE9"/>
    <w:rsid w:val="00160CE5"/>
    <w:rsid w:val="00172C26"/>
    <w:rsid w:val="001734C7"/>
    <w:rsid w:val="00175D96"/>
    <w:rsid w:val="00175E8C"/>
    <w:rsid w:val="00176FD5"/>
    <w:rsid w:val="00191ED1"/>
    <w:rsid w:val="00196951"/>
    <w:rsid w:val="001A29F2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E15CC"/>
    <w:rsid w:val="001E31C5"/>
    <w:rsid w:val="001F05A4"/>
    <w:rsid w:val="002040E8"/>
    <w:rsid w:val="00206FD4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468F"/>
    <w:rsid w:val="00264E43"/>
    <w:rsid w:val="00265130"/>
    <w:rsid w:val="002702DB"/>
    <w:rsid w:val="002771D8"/>
    <w:rsid w:val="00286B62"/>
    <w:rsid w:val="00293B9F"/>
    <w:rsid w:val="00293D1B"/>
    <w:rsid w:val="0029573E"/>
    <w:rsid w:val="002A1C2D"/>
    <w:rsid w:val="002A7828"/>
    <w:rsid w:val="002B0C90"/>
    <w:rsid w:val="002B1CC1"/>
    <w:rsid w:val="002B2CE6"/>
    <w:rsid w:val="002C32A0"/>
    <w:rsid w:val="002D5747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E79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D4E97"/>
    <w:rsid w:val="003E0E52"/>
    <w:rsid w:val="003E3CF4"/>
    <w:rsid w:val="003F448F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64BD0"/>
    <w:rsid w:val="00470D21"/>
    <w:rsid w:val="00476D52"/>
    <w:rsid w:val="00481BFF"/>
    <w:rsid w:val="00487AF1"/>
    <w:rsid w:val="0049005A"/>
    <w:rsid w:val="00492178"/>
    <w:rsid w:val="00493FC4"/>
    <w:rsid w:val="004A36F0"/>
    <w:rsid w:val="004A379B"/>
    <w:rsid w:val="004A7703"/>
    <w:rsid w:val="004B1EC1"/>
    <w:rsid w:val="004B29F8"/>
    <w:rsid w:val="004B6CEB"/>
    <w:rsid w:val="004C07C4"/>
    <w:rsid w:val="004C0E72"/>
    <w:rsid w:val="004C3127"/>
    <w:rsid w:val="004C40D8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E440F"/>
    <w:rsid w:val="005F4D0B"/>
    <w:rsid w:val="00601C53"/>
    <w:rsid w:val="00613FE5"/>
    <w:rsid w:val="00627FA9"/>
    <w:rsid w:val="00631B4C"/>
    <w:rsid w:val="00633FDE"/>
    <w:rsid w:val="006367BE"/>
    <w:rsid w:val="0065429C"/>
    <w:rsid w:val="00655942"/>
    <w:rsid w:val="00656046"/>
    <w:rsid w:val="00657C0F"/>
    <w:rsid w:val="0066209D"/>
    <w:rsid w:val="00662390"/>
    <w:rsid w:val="00663D96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1468F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2C3F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C1A70"/>
    <w:rsid w:val="007D2A7F"/>
    <w:rsid w:val="007D30E0"/>
    <w:rsid w:val="007D3879"/>
    <w:rsid w:val="007D496B"/>
    <w:rsid w:val="007D499C"/>
    <w:rsid w:val="007D6D87"/>
    <w:rsid w:val="007E74C1"/>
    <w:rsid w:val="007E7735"/>
    <w:rsid w:val="007E7BC9"/>
    <w:rsid w:val="007F46A7"/>
    <w:rsid w:val="0080036C"/>
    <w:rsid w:val="008014C5"/>
    <w:rsid w:val="00801D98"/>
    <w:rsid w:val="00803292"/>
    <w:rsid w:val="00804D27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858D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067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02A3"/>
    <w:rsid w:val="0098174A"/>
    <w:rsid w:val="00981A55"/>
    <w:rsid w:val="00983268"/>
    <w:rsid w:val="00983861"/>
    <w:rsid w:val="00991E2C"/>
    <w:rsid w:val="0099385E"/>
    <w:rsid w:val="009A3AA6"/>
    <w:rsid w:val="009A3B6D"/>
    <w:rsid w:val="009A7788"/>
    <w:rsid w:val="009B2226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07A5"/>
    <w:rsid w:val="00B214CB"/>
    <w:rsid w:val="00B2567F"/>
    <w:rsid w:val="00B3425A"/>
    <w:rsid w:val="00B3538E"/>
    <w:rsid w:val="00B4028B"/>
    <w:rsid w:val="00B4671B"/>
    <w:rsid w:val="00B545F4"/>
    <w:rsid w:val="00B54903"/>
    <w:rsid w:val="00B54D0D"/>
    <w:rsid w:val="00B564AC"/>
    <w:rsid w:val="00B57485"/>
    <w:rsid w:val="00B60855"/>
    <w:rsid w:val="00B62247"/>
    <w:rsid w:val="00B71AFF"/>
    <w:rsid w:val="00B82E56"/>
    <w:rsid w:val="00B91E74"/>
    <w:rsid w:val="00BA083E"/>
    <w:rsid w:val="00BA10A7"/>
    <w:rsid w:val="00BA51BA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E3F2F"/>
    <w:rsid w:val="00BF104E"/>
    <w:rsid w:val="00BF4E3C"/>
    <w:rsid w:val="00BF651A"/>
    <w:rsid w:val="00C008E3"/>
    <w:rsid w:val="00C0484E"/>
    <w:rsid w:val="00C2155D"/>
    <w:rsid w:val="00C24168"/>
    <w:rsid w:val="00C30B8D"/>
    <w:rsid w:val="00C354E2"/>
    <w:rsid w:val="00C35763"/>
    <w:rsid w:val="00C373C6"/>
    <w:rsid w:val="00C40409"/>
    <w:rsid w:val="00C42C65"/>
    <w:rsid w:val="00C65191"/>
    <w:rsid w:val="00C75BB3"/>
    <w:rsid w:val="00C75E47"/>
    <w:rsid w:val="00C764F8"/>
    <w:rsid w:val="00CA1F21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184"/>
    <w:rsid w:val="00D17BC3"/>
    <w:rsid w:val="00D21FA2"/>
    <w:rsid w:val="00D268F0"/>
    <w:rsid w:val="00D26DCD"/>
    <w:rsid w:val="00D278B0"/>
    <w:rsid w:val="00D27DEE"/>
    <w:rsid w:val="00D319AB"/>
    <w:rsid w:val="00D36F71"/>
    <w:rsid w:val="00D46DE4"/>
    <w:rsid w:val="00D46DEE"/>
    <w:rsid w:val="00D52679"/>
    <w:rsid w:val="00D56B1F"/>
    <w:rsid w:val="00D57C9F"/>
    <w:rsid w:val="00D57F2F"/>
    <w:rsid w:val="00D61256"/>
    <w:rsid w:val="00D70C33"/>
    <w:rsid w:val="00D719D1"/>
    <w:rsid w:val="00D74321"/>
    <w:rsid w:val="00D7470F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442F"/>
    <w:rsid w:val="00E67F9F"/>
    <w:rsid w:val="00E74477"/>
    <w:rsid w:val="00E74D68"/>
    <w:rsid w:val="00E901BF"/>
    <w:rsid w:val="00EA3267"/>
    <w:rsid w:val="00EA41C6"/>
    <w:rsid w:val="00EB0829"/>
    <w:rsid w:val="00EB1463"/>
    <w:rsid w:val="00ED0930"/>
    <w:rsid w:val="00ED38B2"/>
    <w:rsid w:val="00ED74AC"/>
    <w:rsid w:val="00EE0BC4"/>
    <w:rsid w:val="00EE3E94"/>
    <w:rsid w:val="00EF1CAA"/>
    <w:rsid w:val="00F00452"/>
    <w:rsid w:val="00F0778A"/>
    <w:rsid w:val="00F100B4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728B0"/>
    <w:rsid w:val="00F83216"/>
    <w:rsid w:val="00F84AF3"/>
    <w:rsid w:val="00F90B4D"/>
    <w:rsid w:val="00FA2D0F"/>
    <w:rsid w:val="00FA67BD"/>
    <w:rsid w:val="00FC16A5"/>
    <w:rsid w:val="00FD44FF"/>
    <w:rsid w:val="00FD73F3"/>
    <w:rsid w:val="00FD7BD2"/>
    <w:rsid w:val="00FF0AC7"/>
    <w:rsid w:val="00FF4778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2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64F8"/>
    <w:pPr>
      <w:widowControl w:val="0"/>
      <w:autoSpaceDE w:val="0"/>
      <w:autoSpaceDN w:val="0"/>
    </w:pPr>
    <w:rPr>
      <w:rFonts w:eastAsia="Times New Roman" w:cs="Calibri"/>
    </w:rPr>
  </w:style>
  <w:style w:type="character" w:styleId="CommentReference">
    <w:name w:val="annotation reference"/>
    <w:basedOn w:val="DefaultParagraphFont"/>
    <w:uiPriority w:val="99"/>
    <w:semiHidden/>
    <w:rsid w:val="00763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37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3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3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37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7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362A"/>
  </w:style>
  <w:style w:type="paragraph" w:styleId="Footer">
    <w:name w:val="footer"/>
    <w:basedOn w:val="Normal"/>
    <w:link w:val="FooterChar"/>
    <w:uiPriority w:val="99"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362A"/>
  </w:style>
  <w:style w:type="paragraph" w:customStyle="1" w:styleId="ConsPlusTitle">
    <w:name w:val="ConsPlusTitle"/>
    <w:uiPriority w:val="99"/>
    <w:rsid w:val="00D719D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BC736E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7F46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46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F4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F46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F46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46A7"/>
    <w:rPr>
      <w:vertAlign w:val="superscript"/>
    </w:rPr>
  </w:style>
  <w:style w:type="table" w:styleId="TableGrid">
    <w:name w:val="Table Grid"/>
    <w:basedOn w:val="TableNormal"/>
    <w:uiPriority w:val="99"/>
    <w:rsid w:val="00B1728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E440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439</TotalTime>
  <Pages>10</Pages>
  <Words>3381</Words>
  <Characters>19275</Characters>
  <Application>Microsoft Office Outlook</Application>
  <DocSecurity>0</DocSecurity>
  <Lines>0</Lines>
  <Paragraphs>0</Paragraphs>
  <ScaleCrop>false</ScaleCrop>
  <Company>Правительство Новосибирской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admin</cp:lastModifiedBy>
  <cp:revision>73</cp:revision>
  <cp:lastPrinted>2022-02-04T11:24:00Z</cp:lastPrinted>
  <dcterms:created xsi:type="dcterms:W3CDTF">2022-01-28T10:15:00Z</dcterms:created>
  <dcterms:modified xsi:type="dcterms:W3CDTF">2001-12-31T20:32:00Z</dcterms:modified>
</cp:coreProperties>
</file>